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4474" w:rsidRDefault="00CF4474" w:rsidP="00CF4474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bookmarkStart w:id="0" w:name="_Toc193024528"/>
      <w:bookmarkStart w:id="1" w:name="_GoBack"/>
      <w:bookmarkEnd w:id="1"/>
      <w:r w:rsidRPr="000A64D8">
        <w:rPr>
          <w:rFonts w:ascii="Arial" w:hAnsi="Arial" w:cs="Arial"/>
          <w:b/>
          <w:sz w:val="24"/>
          <w:szCs w:val="24"/>
        </w:rPr>
        <w:t xml:space="preserve">3GPP TSG-RAN WG1 </w:t>
      </w:r>
      <w:r w:rsidR="00C41E5F">
        <w:rPr>
          <w:rFonts w:ascii="Arial" w:hAnsi="Arial" w:cs="Arial"/>
          <w:b/>
          <w:sz w:val="24"/>
          <w:szCs w:val="24"/>
        </w:rPr>
        <w:t>NR AdHoc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6B5FD0" w:rsidRPr="006B5FD0">
        <w:rPr>
          <w:rFonts w:ascii="Arial" w:hAnsi="Arial" w:cs="Arial"/>
          <w:b/>
          <w:sz w:val="24"/>
          <w:szCs w:val="24"/>
        </w:rPr>
        <w:t>R1-1700739</w:t>
      </w:r>
    </w:p>
    <w:p w:rsidR="00CF4474" w:rsidRPr="00F739BF" w:rsidRDefault="00CF4474" w:rsidP="00CF4474">
      <w:pPr>
        <w:spacing w:after="0"/>
        <w:rPr>
          <w:rFonts w:ascii="Arial" w:hAnsi="Arial" w:cs="Arial"/>
          <w:b/>
          <w:sz w:val="22"/>
          <w:szCs w:val="24"/>
        </w:rPr>
      </w:pPr>
      <w:r w:rsidRPr="00F739BF">
        <w:rPr>
          <w:rFonts w:ascii="Arial" w:hAnsi="Arial" w:cs="Arial" w:hint="eastAsia"/>
          <w:b/>
          <w:bCs/>
          <w:sz w:val="24"/>
        </w:rPr>
        <w:t>1</w:t>
      </w:r>
      <w:r w:rsidRPr="00F739BF">
        <w:rPr>
          <w:rFonts w:ascii="Arial" w:eastAsia="MS Mincho" w:hAnsi="Arial" w:cs="Arial" w:hint="eastAsia"/>
          <w:b/>
          <w:bCs/>
          <w:sz w:val="24"/>
          <w:lang w:eastAsia="ja-JP"/>
        </w:rPr>
        <w:t>6</w:t>
      </w:r>
      <w:r w:rsidRPr="00F739BF">
        <w:rPr>
          <w:rFonts w:ascii="Arial" w:hAnsi="Arial" w:cs="Arial" w:hint="eastAsia"/>
          <w:b/>
          <w:bCs/>
          <w:sz w:val="24"/>
          <w:vertAlign w:val="superscript"/>
        </w:rPr>
        <w:t>th</w:t>
      </w:r>
      <w:r w:rsidRPr="00F739BF">
        <w:rPr>
          <w:rFonts w:ascii="Arial" w:hAnsi="Arial" w:cs="Arial" w:hint="eastAsia"/>
          <w:b/>
          <w:bCs/>
          <w:sz w:val="24"/>
        </w:rPr>
        <w:t xml:space="preserve"> </w:t>
      </w:r>
      <w:r w:rsidRPr="00F739BF">
        <w:rPr>
          <w:rFonts w:ascii="Arial" w:hAnsi="Arial" w:cs="Arial"/>
          <w:b/>
          <w:bCs/>
          <w:sz w:val="24"/>
        </w:rPr>
        <w:t xml:space="preserve">- </w:t>
      </w:r>
      <w:r w:rsidRPr="00F739BF">
        <w:rPr>
          <w:rFonts w:ascii="Arial" w:eastAsia="MS Mincho" w:hAnsi="Arial" w:cs="Arial" w:hint="eastAsia"/>
          <w:b/>
          <w:bCs/>
          <w:sz w:val="24"/>
          <w:lang w:eastAsia="ja-JP"/>
        </w:rPr>
        <w:t>20</w:t>
      </w:r>
      <w:r w:rsidRPr="00F739BF">
        <w:rPr>
          <w:rFonts w:ascii="Arial" w:hAnsi="Arial" w:cs="Arial"/>
          <w:b/>
          <w:bCs/>
          <w:sz w:val="24"/>
          <w:vertAlign w:val="superscript"/>
        </w:rPr>
        <w:t>th</w:t>
      </w:r>
      <w:r w:rsidRPr="00F739BF">
        <w:rPr>
          <w:rFonts w:ascii="Arial" w:hAnsi="Arial" w:cs="Arial"/>
          <w:b/>
          <w:bCs/>
          <w:sz w:val="24"/>
        </w:rPr>
        <w:t xml:space="preserve"> </w:t>
      </w:r>
      <w:r w:rsidRPr="00F739BF">
        <w:rPr>
          <w:rFonts w:ascii="Arial" w:eastAsia="MS Mincho" w:hAnsi="Arial" w:cs="Arial" w:hint="eastAsia"/>
          <w:b/>
          <w:bCs/>
          <w:sz w:val="24"/>
          <w:lang w:eastAsia="ja-JP"/>
        </w:rPr>
        <w:t>January</w:t>
      </w:r>
      <w:r w:rsidRPr="00F739BF">
        <w:rPr>
          <w:rFonts w:ascii="Arial" w:hAnsi="Arial" w:cs="Arial"/>
          <w:b/>
          <w:bCs/>
          <w:sz w:val="24"/>
        </w:rPr>
        <w:t xml:space="preserve"> 201</w:t>
      </w:r>
      <w:r w:rsidRPr="00F739BF">
        <w:rPr>
          <w:rFonts w:ascii="Arial" w:eastAsia="MS Mincho" w:hAnsi="Arial" w:cs="Arial" w:hint="eastAsia"/>
          <w:b/>
          <w:bCs/>
          <w:sz w:val="24"/>
          <w:lang w:eastAsia="ja-JP"/>
        </w:rPr>
        <w:t>7</w:t>
      </w:r>
    </w:p>
    <w:p w:rsidR="00CF4474" w:rsidRPr="00F739BF" w:rsidRDefault="00CF4474" w:rsidP="00CF4474">
      <w:pPr>
        <w:spacing w:after="0"/>
        <w:rPr>
          <w:rFonts w:ascii="Arial" w:hAnsi="Arial" w:cs="Arial"/>
          <w:b/>
          <w:sz w:val="22"/>
          <w:szCs w:val="24"/>
        </w:rPr>
      </w:pPr>
      <w:r w:rsidRPr="00F739BF">
        <w:rPr>
          <w:rFonts w:ascii="Arial" w:eastAsia="MS Mincho" w:hAnsi="Arial" w:cs="Arial" w:hint="eastAsia"/>
          <w:b/>
          <w:bCs/>
          <w:sz w:val="24"/>
          <w:lang w:eastAsia="ja-JP"/>
        </w:rPr>
        <w:t>Spokane</w:t>
      </w:r>
      <w:r w:rsidRPr="00F739BF">
        <w:rPr>
          <w:rFonts w:ascii="Arial" w:hAnsi="Arial" w:cs="Arial"/>
          <w:b/>
          <w:bCs/>
          <w:sz w:val="24"/>
        </w:rPr>
        <w:t xml:space="preserve">, </w:t>
      </w:r>
      <w:r w:rsidRPr="00F739BF">
        <w:rPr>
          <w:rFonts w:ascii="Arial" w:hAnsi="Arial" w:cs="Arial" w:hint="eastAsia"/>
          <w:b/>
          <w:bCs/>
          <w:sz w:val="24"/>
        </w:rPr>
        <w:t>USA</w:t>
      </w:r>
      <w:r w:rsidRPr="00F739BF">
        <w:rPr>
          <w:rFonts w:ascii="Arial" w:hAnsi="Arial" w:cs="Arial"/>
          <w:b/>
          <w:bCs/>
          <w:sz w:val="24"/>
        </w:rPr>
        <w:t xml:space="preserve"> </w:t>
      </w:r>
    </w:p>
    <w:p w:rsidR="00CF4474" w:rsidRPr="000A64D8" w:rsidRDefault="00CF4474" w:rsidP="00CF4474">
      <w:pPr>
        <w:pStyle w:val="Footer"/>
        <w:jc w:val="both"/>
        <w:rPr>
          <w:noProof w:val="0"/>
        </w:rPr>
      </w:pPr>
    </w:p>
    <w:p w:rsidR="00CF4474" w:rsidRPr="000A64D8" w:rsidRDefault="00CF4474" w:rsidP="00CF4474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5</w:t>
      </w:r>
      <w:r w:rsidRPr="00F41F7E">
        <w:rPr>
          <w:rFonts w:ascii="Arial" w:hAnsi="Arial"/>
          <w:sz w:val="24"/>
        </w:rPr>
        <w:t>.1.</w:t>
      </w:r>
      <w:r>
        <w:rPr>
          <w:rFonts w:ascii="Arial" w:hAnsi="Arial"/>
          <w:sz w:val="24"/>
        </w:rPr>
        <w:t>1.5</w:t>
      </w:r>
    </w:p>
    <w:p w:rsidR="00CF4474" w:rsidRPr="000A64D8" w:rsidRDefault="00CF4474" w:rsidP="00CF4474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:rsidR="00CF4474" w:rsidRPr="000A64D8" w:rsidRDefault="00CF4474" w:rsidP="00CF4474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Pr="001549F5">
        <w:rPr>
          <w:rFonts w:ascii="Arial" w:hAnsi="Arial"/>
          <w:sz w:val="24"/>
        </w:rPr>
        <w:t xml:space="preserve">UL based mobility </w:t>
      </w:r>
      <w:r w:rsidR="00B23333" w:rsidRPr="001549F5">
        <w:rPr>
          <w:rFonts w:ascii="Arial" w:hAnsi="Arial"/>
          <w:sz w:val="24"/>
        </w:rPr>
        <w:t xml:space="preserve">design </w:t>
      </w:r>
      <w:r w:rsidRPr="001549F5">
        <w:rPr>
          <w:rFonts w:ascii="Arial" w:hAnsi="Arial"/>
          <w:sz w:val="24"/>
        </w:rPr>
        <w:t>and performance evaluation</w:t>
      </w:r>
    </w:p>
    <w:p w:rsidR="00CF4474" w:rsidRDefault="00CF4474" w:rsidP="00CF4474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  <w:t>Discussion/Decision</w:t>
      </w:r>
    </w:p>
    <w:p w:rsidR="001F46F6" w:rsidRPr="00677958" w:rsidRDefault="00712AA2" w:rsidP="00E4468C">
      <w:pPr>
        <w:pStyle w:val="Heading1"/>
        <w:numPr>
          <w:ilvl w:val="0"/>
          <w:numId w:val="10"/>
        </w:numPr>
        <w:rPr>
          <w:rFonts w:eastAsia="SimSun" w:cs="Arial"/>
          <w:lang w:eastAsia="zh-CN"/>
        </w:rPr>
      </w:pPr>
      <w:r w:rsidRPr="00677958">
        <w:rPr>
          <w:rFonts w:eastAsia="SimSun" w:cs="Arial"/>
          <w:lang w:eastAsia="zh-CN"/>
        </w:rPr>
        <w:t>Introduction</w:t>
      </w:r>
    </w:p>
    <w:p w:rsidR="00BE5DD0" w:rsidRDefault="001B3FFE" w:rsidP="00650D03">
      <w:pPr>
        <w:jc w:val="both"/>
        <w:rPr>
          <w:lang w:val="en-US"/>
        </w:rPr>
      </w:pPr>
      <w:r>
        <w:rPr>
          <w:lang w:val="en-US"/>
        </w:rPr>
        <w:t>In this contri</w:t>
      </w:r>
      <w:r w:rsidR="004911AD">
        <w:rPr>
          <w:lang w:val="en-US"/>
        </w:rPr>
        <w:t xml:space="preserve">bution we </w:t>
      </w:r>
      <w:r w:rsidR="00B66121">
        <w:rPr>
          <w:lang w:val="en-US"/>
        </w:rPr>
        <w:t>present</w:t>
      </w:r>
      <w:r w:rsidR="00202ADC">
        <w:rPr>
          <w:lang w:val="en-US"/>
        </w:rPr>
        <w:t xml:space="preserve"> the DL and UL based mobility evaluation in RRC-</w:t>
      </w:r>
      <w:r w:rsidR="00095EC9">
        <w:rPr>
          <w:lang w:val="en-US"/>
        </w:rPr>
        <w:t>CONNECTED</w:t>
      </w:r>
      <w:r w:rsidR="00202ADC">
        <w:rPr>
          <w:lang w:val="en-US"/>
        </w:rPr>
        <w:t xml:space="preserve"> inactive state for </w:t>
      </w:r>
      <w:r w:rsidR="00B66121">
        <w:rPr>
          <w:lang w:val="en-US"/>
        </w:rPr>
        <w:t xml:space="preserve">a dense urban scenario similar </w:t>
      </w:r>
      <w:r w:rsidR="00202ADC">
        <w:rPr>
          <w:lang w:val="en-US"/>
        </w:rPr>
        <w:t xml:space="preserve">to </w:t>
      </w:r>
      <w:r w:rsidR="00B66121">
        <w:rPr>
          <w:lang w:val="en-US"/>
        </w:rPr>
        <w:t xml:space="preserve">the </w:t>
      </w:r>
      <w:r w:rsidR="00202ADC">
        <w:rPr>
          <w:lang w:val="en-US"/>
        </w:rPr>
        <w:t>agree</w:t>
      </w:r>
      <w:r w:rsidR="00D156E7">
        <w:rPr>
          <w:lang w:val="en-US"/>
        </w:rPr>
        <w:t>d</w:t>
      </w:r>
      <w:r w:rsidR="00B66121">
        <w:rPr>
          <w:lang w:val="en-US"/>
        </w:rPr>
        <w:t xml:space="preserve"> evaluation model</w:t>
      </w:r>
      <w:r w:rsidR="00202ADC">
        <w:rPr>
          <w:lang w:val="en-US"/>
        </w:rPr>
        <w:t xml:space="preserve"> in [1]</w:t>
      </w:r>
      <w:r>
        <w:rPr>
          <w:lang w:val="en-US"/>
        </w:rPr>
        <w:t>.</w:t>
      </w:r>
      <w:r w:rsidR="00E17E9F">
        <w:rPr>
          <w:lang w:val="en-US"/>
        </w:rPr>
        <w:t xml:space="preserve"> A mobility procedure can be described as DL-based or UL-based depending on whether the Network transmits reference signals and UE perfor</w:t>
      </w:r>
      <w:r w:rsidR="00043D24">
        <w:rPr>
          <w:lang w:val="en-US"/>
        </w:rPr>
        <w:t xml:space="preserve">ms measurements, or vice versa, </w:t>
      </w:r>
      <w:r w:rsidR="00E17E9F">
        <w:rPr>
          <w:lang w:val="en-US"/>
        </w:rPr>
        <w:t>i.e. UE transmits reference signals an</w:t>
      </w:r>
      <w:r w:rsidR="00043D24">
        <w:rPr>
          <w:lang w:val="en-US"/>
        </w:rPr>
        <w:t>d Network performs measurements</w:t>
      </w:r>
      <w:r w:rsidR="00E17E9F">
        <w:rPr>
          <w:lang w:val="en-US"/>
        </w:rPr>
        <w:t>.</w:t>
      </w:r>
      <w:r w:rsidR="00BE363D">
        <w:rPr>
          <w:lang w:val="en-US"/>
        </w:rPr>
        <w:t xml:space="preserve"> </w:t>
      </w:r>
      <w:r>
        <w:rPr>
          <w:lang w:val="en-US"/>
        </w:rPr>
        <w:t xml:space="preserve">We start by </w:t>
      </w:r>
      <w:r w:rsidR="00E17E9F">
        <w:rPr>
          <w:lang w:val="en-US"/>
        </w:rPr>
        <w:t>giving</w:t>
      </w:r>
      <w:r w:rsidR="004911AD">
        <w:rPr>
          <w:lang w:val="en-US"/>
        </w:rPr>
        <w:t xml:space="preserve"> the details</w:t>
      </w:r>
      <w:r w:rsidR="00BA595B">
        <w:rPr>
          <w:lang w:val="en-US"/>
        </w:rPr>
        <w:t xml:space="preserve"> of</w:t>
      </w:r>
      <w:r>
        <w:rPr>
          <w:lang w:val="en-US"/>
        </w:rPr>
        <w:t xml:space="preserve"> </w:t>
      </w:r>
      <w:r w:rsidR="00BA595B">
        <w:rPr>
          <w:lang w:val="en-US"/>
        </w:rPr>
        <w:t xml:space="preserve">DL and UL-based mobility procedures in </w:t>
      </w:r>
      <w:r w:rsidR="00095EC9">
        <w:rPr>
          <w:lang w:val="en-US"/>
        </w:rPr>
        <w:t>RRC-CONNECTED inactive</w:t>
      </w:r>
      <w:r w:rsidR="00BA595B">
        <w:rPr>
          <w:lang w:val="en-US"/>
        </w:rPr>
        <w:t xml:space="preserve">. </w:t>
      </w:r>
      <w:r w:rsidR="00E17E9F">
        <w:rPr>
          <w:lang w:val="en-US"/>
        </w:rPr>
        <w:t xml:space="preserve">Next we </w:t>
      </w:r>
      <w:r w:rsidR="00BA595B">
        <w:rPr>
          <w:lang w:val="en-US"/>
        </w:rPr>
        <w:t xml:space="preserve">state the details of </w:t>
      </w:r>
      <w:r w:rsidR="004911AD">
        <w:rPr>
          <w:lang w:val="en-US"/>
        </w:rPr>
        <w:t xml:space="preserve">the </w:t>
      </w:r>
      <w:r w:rsidR="00B66121">
        <w:rPr>
          <w:lang w:val="en-US"/>
        </w:rPr>
        <w:t>dense urban scenario</w:t>
      </w:r>
      <w:r w:rsidR="004911AD">
        <w:rPr>
          <w:lang w:val="en-US"/>
        </w:rPr>
        <w:t xml:space="preserve"> </w:t>
      </w:r>
      <w:r w:rsidR="00B66121">
        <w:rPr>
          <w:lang w:val="en-US"/>
        </w:rPr>
        <w:t>used</w:t>
      </w:r>
      <w:r w:rsidR="00BA595B">
        <w:rPr>
          <w:lang w:val="en-US"/>
        </w:rPr>
        <w:t>. We then provide numerical results showi</w:t>
      </w:r>
      <w:r w:rsidR="00D95F9D">
        <w:rPr>
          <w:lang w:val="en-US"/>
        </w:rPr>
        <w:t>ng benefits</w:t>
      </w:r>
      <w:r w:rsidR="004911AD">
        <w:rPr>
          <w:lang w:val="en-US"/>
        </w:rPr>
        <w:t xml:space="preserve"> of UL over DL-based mobility </w:t>
      </w:r>
      <w:r w:rsidR="00BA595B">
        <w:rPr>
          <w:lang w:val="en-US"/>
        </w:rPr>
        <w:t xml:space="preserve">in terms of </w:t>
      </w:r>
      <w:r w:rsidR="00B46A18">
        <w:rPr>
          <w:lang w:val="en-US"/>
        </w:rPr>
        <w:t>improved</w:t>
      </w:r>
      <w:r w:rsidR="00BA595B">
        <w:rPr>
          <w:lang w:val="en-US"/>
        </w:rPr>
        <w:t xml:space="preserve"> reliability (i.e., reduced paging-miss rate) and </w:t>
      </w:r>
      <w:r w:rsidR="00B66121">
        <w:rPr>
          <w:lang w:val="en-US"/>
        </w:rPr>
        <w:t>reduced UE power consumption</w:t>
      </w:r>
      <w:r w:rsidR="00BA595B">
        <w:rPr>
          <w:lang w:val="en-US"/>
        </w:rPr>
        <w:t xml:space="preserve">. </w:t>
      </w:r>
      <w:r>
        <w:rPr>
          <w:lang w:val="en-US"/>
        </w:rPr>
        <w:t xml:space="preserve">  </w:t>
      </w:r>
    </w:p>
    <w:p w:rsidR="0021794E" w:rsidRDefault="00BE6229" w:rsidP="00E4468C">
      <w:pPr>
        <w:pStyle w:val="Heading1"/>
        <w:numPr>
          <w:ilvl w:val="0"/>
          <w:numId w:val="10"/>
        </w:numPr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 xml:space="preserve">DL-based Mobility </w:t>
      </w:r>
      <w:r w:rsidR="00155DB0">
        <w:rPr>
          <w:rFonts w:eastAsia="SimSun" w:cs="Arial"/>
          <w:lang w:eastAsia="zh-CN"/>
        </w:rPr>
        <w:t>System Model for</w:t>
      </w:r>
      <w:r>
        <w:rPr>
          <w:rFonts w:eastAsia="SimSun" w:cs="Arial"/>
          <w:lang w:eastAsia="zh-CN"/>
        </w:rPr>
        <w:t xml:space="preserve"> RRC</w:t>
      </w:r>
      <w:r w:rsidR="0021794E">
        <w:rPr>
          <w:rFonts w:eastAsia="SimSun" w:cs="Arial"/>
          <w:lang w:eastAsia="zh-CN"/>
        </w:rPr>
        <w:t>-CONNECTED Inactive</w:t>
      </w:r>
    </w:p>
    <w:p w:rsidR="00BE6229" w:rsidRDefault="00E1653D" w:rsidP="00797E2E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_Ref458441075 \h </w:instrText>
      </w:r>
      <w:r>
        <w:rPr>
          <w:lang w:val="en-US"/>
        </w:rPr>
      </w:r>
      <w:r w:rsidR="00797E2E">
        <w:rPr>
          <w:lang w:val="en-US"/>
        </w:rPr>
        <w:instrText xml:space="preserve"> \* MERGEFORMAT </w:instrText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US"/>
        </w:rPr>
        <w:fldChar w:fldCharType="end"/>
      </w:r>
      <w:r w:rsidR="00BA71AA">
        <w:rPr>
          <w:lang w:val="en-US"/>
        </w:rPr>
        <w:t xml:space="preserve"> shows L1 signaling exchange and </w:t>
      </w:r>
      <w:r>
        <w:rPr>
          <w:lang w:val="en-US"/>
        </w:rPr>
        <w:t>timeline for DL-based mobility procedure in RRC</w:t>
      </w:r>
      <w:r w:rsidR="00D05C39">
        <w:rPr>
          <w:lang w:val="en-US"/>
        </w:rPr>
        <w:t>-CONNECTED Inactive</w:t>
      </w:r>
      <w:r>
        <w:rPr>
          <w:lang w:val="en-US"/>
        </w:rPr>
        <w:t xml:space="preserve"> state.</w:t>
      </w:r>
    </w:p>
    <w:p w:rsidR="00155DB0" w:rsidRDefault="005A3636" w:rsidP="00797E2E">
      <w:pPr>
        <w:jc w:val="both"/>
        <w:rPr>
          <w:lang w:val="en-US"/>
        </w:rPr>
      </w:pPr>
      <w:r>
        <w:rPr>
          <w:lang w:val="en-US"/>
        </w:rPr>
        <w:t xml:space="preserve">During DRX wake-ups the UE </w:t>
      </w:r>
      <w:r w:rsidR="004753DB">
        <w:rPr>
          <w:lang w:val="en-US"/>
        </w:rPr>
        <w:t xml:space="preserve">first </w:t>
      </w:r>
      <w:r>
        <w:rPr>
          <w:lang w:val="en-US"/>
        </w:rPr>
        <w:t>uses the Cell-Sync to re-synchronize</w:t>
      </w:r>
      <w:r w:rsidR="003C57A4">
        <w:rPr>
          <w:lang w:val="en-US"/>
        </w:rPr>
        <w:t xml:space="preserve"> to the TRP</w:t>
      </w:r>
      <w:r>
        <w:rPr>
          <w:lang w:val="en-US"/>
        </w:rPr>
        <w:t xml:space="preserve">. It then uses </w:t>
      </w:r>
      <w:r w:rsidR="00D201D6">
        <w:rPr>
          <w:lang w:val="en-US"/>
        </w:rPr>
        <w:t>the reference signals</w:t>
      </w:r>
      <w:r>
        <w:rPr>
          <w:lang w:val="en-US"/>
        </w:rPr>
        <w:t xml:space="preserve"> </w:t>
      </w:r>
      <w:r w:rsidR="003C57A4">
        <w:rPr>
          <w:lang w:val="en-US"/>
        </w:rPr>
        <w:t>transmitted by the TRP</w:t>
      </w:r>
      <w:r w:rsidR="00D201D6">
        <w:rPr>
          <w:lang w:val="en-US"/>
        </w:rPr>
        <w:t xml:space="preserve"> </w:t>
      </w:r>
      <w:r>
        <w:rPr>
          <w:lang w:val="en-US"/>
        </w:rPr>
        <w:t>to determine</w:t>
      </w:r>
      <w:r w:rsidR="00D201D6">
        <w:rPr>
          <w:lang w:val="en-US"/>
        </w:rPr>
        <w:t xml:space="preserve"> if cell-search criteria have been met</w:t>
      </w:r>
      <w:r w:rsidR="004753DB">
        <w:rPr>
          <w:lang w:val="en-US"/>
        </w:rPr>
        <w:t xml:space="preserve"> and</w:t>
      </w:r>
      <w:r w:rsidR="00D201D6">
        <w:rPr>
          <w:lang w:val="en-US"/>
        </w:rPr>
        <w:t xml:space="preserve"> cell-search should be initiated. If the DRX wakeup coincides with a paging occasion, the UE also tries to decode </w:t>
      </w:r>
      <w:r w:rsidR="003C57A4">
        <w:rPr>
          <w:lang w:val="en-US"/>
        </w:rPr>
        <w:t>TRP</w:t>
      </w:r>
      <w:r w:rsidR="00D201D6">
        <w:rPr>
          <w:lang w:val="en-US"/>
        </w:rPr>
        <w:t>’s</w:t>
      </w:r>
      <w:r w:rsidR="003C57A4">
        <w:rPr>
          <w:lang w:val="en-US"/>
        </w:rPr>
        <w:t xml:space="preserve"> PDCCH to determine</w:t>
      </w:r>
      <w:r w:rsidR="00D201D6">
        <w:rPr>
          <w:lang w:val="en-US"/>
        </w:rPr>
        <w:t xml:space="preserve"> if it has be</w:t>
      </w:r>
      <w:r w:rsidR="007A4053">
        <w:rPr>
          <w:lang w:val="en-US"/>
        </w:rPr>
        <w:t>en</w:t>
      </w:r>
      <w:r w:rsidR="00D201D6">
        <w:rPr>
          <w:lang w:val="en-US"/>
        </w:rPr>
        <w:t xml:space="preserve"> paged.</w:t>
      </w:r>
    </w:p>
    <w:p w:rsidR="00155DB0" w:rsidRDefault="00155DB0" w:rsidP="00797E2E">
      <w:pPr>
        <w:jc w:val="both"/>
        <w:rPr>
          <w:lang w:val="en-US"/>
        </w:rPr>
      </w:pPr>
      <w:r>
        <w:rPr>
          <w:lang w:val="en-US"/>
        </w:rPr>
        <w:t>The following gives the system model used in this contribution for the DL-based mobility:</w:t>
      </w:r>
    </w:p>
    <w:p w:rsidR="00155DB0" w:rsidRDefault="00155DB0" w:rsidP="00E4468C">
      <w:pPr>
        <w:numPr>
          <w:ilvl w:val="0"/>
          <w:numId w:val="11"/>
        </w:numPr>
        <w:jc w:val="both"/>
        <w:rPr>
          <w:lang w:val="en-US"/>
        </w:rPr>
      </w:pPr>
      <w:r>
        <w:rPr>
          <w:lang w:val="en-US"/>
        </w:rPr>
        <w:t>TRP reference signal bandwidth of 20MHz</w:t>
      </w:r>
    </w:p>
    <w:p w:rsidR="00155DB0" w:rsidRDefault="006177CF" w:rsidP="00E4468C">
      <w:pPr>
        <w:numPr>
          <w:ilvl w:val="0"/>
          <w:numId w:val="11"/>
        </w:numPr>
        <w:jc w:val="both"/>
        <w:rPr>
          <w:lang w:val="en-US"/>
        </w:rPr>
      </w:pPr>
      <w:r>
        <w:rPr>
          <w:lang w:val="en-US"/>
        </w:rPr>
        <w:t>DRX cycles of 1.28, 0.64</w:t>
      </w:r>
      <w:r w:rsidR="00C76DCF">
        <w:rPr>
          <w:lang w:val="en-US"/>
        </w:rPr>
        <w:t>, 0.32 and 0.16</w:t>
      </w:r>
      <w:r w:rsidR="00155DB0">
        <w:rPr>
          <w:lang w:val="en-US"/>
        </w:rPr>
        <w:t xml:space="preserve"> seconds</w:t>
      </w:r>
    </w:p>
    <w:p w:rsidR="00BE6229" w:rsidRDefault="00155DB0" w:rsidP="00E4468C">
      <w:pPr>
        <w:numPr>
          <w:ilvl w:val="0"/>
          <w:numId w:val="11"/>
        </w:numPr>
        <w:jc w:val="both"/>
        <w:rPr>
          <w:lang w:val="en-US"/>
        </w:rPr>
      </w:pPr>
      <w:r>
        <w:rPr>
          <w:lang w:val="en-US"/>
        </w:rPr>
        <w:t>1</w:t>
      </w:r>
      <w:r w:rsidRPr="00155DB0">
        <w:rPr>
          <w:vertAlign w:val="superscript"/>
          <w:lang w:val="en-US"/>
        </w:rPr>
        <w:t>st</w:t>
      </w:r>
      <w:r>
        <w:rPr>
          <w:lang w:val="en-US"/>
        </w:rPr>
        <w:t xml:space="preserve">-order IIR filter with coefficient </w:t>
      </w:r>
      <w:r w:rsidR="001A66F3">
        <w:rPr>
          <w:lang w:val="en-US"/>
        </w:rPr>
        <w:t xml:space="preserve">values of </w:t>
      </w:r>
      <w:r>
        <w:rPr>
          <w:lang w:val="en-US"/>
        </w:rPr>
        <w:t>0.33</w:t>
      </w:r>
      <w:r w:rsidR="00C76DCF">
        <w:rPr>
          <w:lang w:val="en-US"/>
        </w:rPr>
        <w:t>, 0.5, 0.67, 0.8</w:t>
      </w:r>
      <w:r>
        <w:rPr>
          <w:lang w:val="en-US"/>
        </w:rPr>
        <w:t xml:space="preserve"> </w:t>
      </w:r>
      <w:r w:rsidR="00C76DCF">
        <w:rPr>
          <w:lang w:val="en-US"/>
        </w:rPr>
        <w:t>used for L3 filtering. The</w:t>
      </w:r>
      <w:r w:rsidR="00683743">
        <w:rPr>
          <w:lang w:val="en-US"/>
        </w:rPr>
        <w:t>s</w:t>
      </w:r>
      <w:r w:rsidR="00C76DCF">
        <w:rPr>
          <w:lang w:val="en-US"/>
        </w:rPr>
        <w:t>e</w:t>
      </w:r>
      <w:r w:rsidR="00683743">
        <w:rPr>
          <w:lang w:val="en-US"/>
        </w:rPr>
        <w:t xml:space="preserve"> </w:t>
      </w:r>
      <w:r w:rsidR="00C76DCF">
        <w:rPr>
          <w:lang w:val="en-US"/>
        </w:rPr>
        <w:t>roughly correspond</w:t>
      </w:r>
      <w:r>
        <w:rPr>
          <w:lang w:val="en-US"/>
        </w:rPr>
        <w:t xml:space="preserve"> to moving average over last 5</w:t>
      </w:r>
      <w:r w:rsidR="001A66F3">
        <w:rPr>
          <w:lang w:val="en-US"/>
        </w:rPr>
        <w:t>, 4, 3</w:t>
      </w:r>
      <w:r w:rsidR="004202CE">
        <w:rPr>
          <w:lang w:val="en-US"/>
        </w:rPr>
        <w:t xml:space="preserve"> and</w:t>
      </w:r>
      <w:r w:rsidR="001A66F3">
        <w:rPr>
          <w:lang w:val="en-US"/>
        </w:rPr>
        <w:t xml:space="preserve"> 2</w:t>
      </w:r>
      <w:r w:rsidR="00C76DCF">
        <w:rPr>
          <w:lang w:val="en-US"/>
        </w:rPr>
        <w:t xml:space="preserve"> </w:t>
      </w:r>
      <w:r>
        <w:rPr>
          <w:lang w:val="en-US"/>
        </w:rPr>
        <w:t>L1 measurements</w:t>
      </w:r>
      <w:r w:rsidR="00683743">
        <w:rPr>
          <w:lang w:val="en-US"/>
        </w:rPr>
        <w:t>.</w:t>
      </w:r>
    </w:p>
    <w:p w:rsidR="00683743" w:rsidRDefault="00683743" w:rsidP="00E4468C">
      <w:pPr>
        <w:numPr>
          <w:ilvl w:val="0"/>
          <w:numId w:val="11"/>
        </w:numPr>
        <w:jc w:val="both"/>
        <w:rPr>
          <w:lang w:val="en-US"/>
        </w:rPr>
      </w:pPr>
      <w:r>
        <w:rPr>
          <w:lang w:val="en-US"/>
        </w:rPr>
        <w:t>UE’s use L3 filtered RSRQ measurements for cell-search and cell-reselection</w:t>
      </w:r>
      <w:r w:rsidR="001A66F3">
        <w:rPr>
          <w:lang w:val="en-US"/>
        </w:rPr>
        <w:t xml:space="preserve"> with hysteresis values of 3, 2, </w:t>
      </w:r>
      <w:r w:rsidR="00733DB4">
        <w:rPr>
          <w:lang w:val="en-US"/>
        </w:rPr>
        <w:t>1</w:t>
      </w:r>
      <w:r w:rsidR="001A66F3">
        <w:rPr>
          <w:lang w:val="en-US"/>
        </w:rPr>
        <w:t xml:space="preserve"> and 0dB</w:t>
      </w:r>
      <w:r>
        <w:rPr>
          <w:lang w:val="en-US"/>
        </w:rPr>
        <w:t>.</w:t>
      </w:r>
    </w:p>
    <w:p w:rsidR="00155DB0" w:rsidRDefault="00683743" w:rsidP="00E4468C">
      <w:pPr>
        <w:numPr>
          <w:ilvl w:val="0"/>
          <w:numId w:val="11"/>
        </w:numPr>
        <w:jc w:val="both"/>
        <w:rPr>
          <w:lang w:val="en-US"/>
        </w:rPr>
      </w:pPr>
      <w:r>
        <w:rPr>
          <w:lang w:val="en-US"/>
        </w:rPr>
        <w:t xml:space="preserve">UE’s compare unfiltered (i.e., instantaneous) PDCCH SINR against a threshold of -7dB to decide if paging is </w:t>
      </w:r>
      <w:r w:rsidR="00CD7D7C">
        <w:rPr>
          <w:lang w:val="en-US"/>
        </w:rPr>
        <w:t>successfully decoded</w:t>
      </w:r>
      <w:r>
        <w:rPr>
          <w:lang w:val="en-US"/>
        </w:rPr>
        <w:t xml:space="preserve">. </w:t>
      </w:r>
    </w:p>
    <w:p w:rsidR="00BE6229" w:rsidRDefault="00B84B7B" w:rsidP="00BE6229">
      <w:pPr>
        <w:keepNext/>
      </w:pPr>
      <w:r w:rsidRPr="005A3636">
        <w:rPr>
          <w:noProof/>
          <w:lang w:val="en-US" w:eastAsia="zh-CN"/>
        </w:rPr>
        <w:lastRenderedPageBreak/>
        <w:drawing>
          <wp:inline distT="0" distB="0" distL="0" distR="0">
            <wp:extent cx="6126480" cy="2171700"/>
            <wp:effectExtent l="0" t="0" r="0" b="0"/>
            <wp:docPr id="1" name="Content Placeholder 5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tent Placeholder 5"/>
                    <pic:cNvPicPr>
                      <a:picLocks noGrp="1"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648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6229" w:rsidRPr="00BE5DD0" w:rsidRDefault="00BE6229" w:rsidP="00E1653D">
      <w:pPr>
        <w:pStyle w:val="Caption"/>
      </w:pPr>
      <w:bookmarkStart w:id="2" w:name="_Ref458441075"/>
      <w:r>
        <w:t xml:space="preserve">Figure </w:t>
      </w:r>
      <w:fldSimple w:instr=" SEQ Figure \* ARABIC ">
        <w:r w:rsidR="00745A19">
          <w:rPr>
            <w:noProof/>
          </w:rPr>
          <w:t>1</w:t>
        </w:r>
      </w:fldSimple>
      <w:bookmarkEnd w:id="2"/>
      <w:r>
        <w:t>. L1 signaling exchange and timeline for DL-based mobility in RRC</w:t>
      </w:r>
      <w:r w:rsidR="00786955">
        <w:t>-CONNECTED Inactive</w:t>
      </w:r>
      <w:r>
        <w:t xml:space="preserve"> state</w:t>
      </w:r>
    </w:p>
    <w:p w:rsidR="00283091" w:rsidRPr="00153B0D" w:rsidRDefault="00DA562E" w:rsidP="00153B0D">
      <w:pPr>
        <w:pStyle w:val="Heading1"/>
        <w:numPr>
          <w:ilvl w:val="0"/>
          <w:numId w:val="10"/>
        </w:numPr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 xml:space="preserve">UL-based Mobility </w:t>
      </w:r>
      <w:r w:rsidR="001F429D">
        <w:rPr>
          <w:rFonts w:eastAsia="SimSun" w:cs="Arial"/>
          <w:lang w:eastAsia="zh-CN"/>
        </w:rPr>
        <w:t>System Model for</w:t>
      </w:r>
      <w:r>
        <w:rPr>
          <w:rFonts w:eastAsia="SimSun" w:cs="Arial"/>
          <w:lang w:eastAsia="zh-CN"/>
        </w:rPr>
        <w:t xml:space="preserve"> RRC</w:t>
      </w:r>
      <w:r w:rsidR="00153B0D">
        <w:rPr>
          <w:rFonts w:eastAsia="SimSun" w:cs="Arial"/>
          <w:lang w:eastAsia="zh-CN"/>
        </w:rPr>
        <w:t>-CONNECTED Inactive</w:t>
      </w:r>
    </w:p>
    <w:p w:rsidR="006C268C" w:rsidRDefault="005A3636" w:rsidP="00797E2E">
      <w:pPr>
        <w:jc w:val="both"/>
        <w:rPr>
          <w:lang w:val="en-US" w:eastAsia="zh-CN"/>
        </w:rPr>
      </w:pP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_Ref458428846 \h </w:instrText>
      </w:r>
      <w:r>
        <w:rPr>
          <w:lang w:val="en-US" w:eastAsia="zh-CN"/>
        </w:rPr>
      </w:r>
      <w:r w:rsidR="00797E2E">
        <w:rPr>
          <w:lang w:val="en-US" w:eastAsia="zh-CN"/>
        </w:rPr>
        <w:instrText xml:space="preserve"> \* MERGEFORMAT </w:instrText>
      </w:r>
      <w:r>
        <w:rPr>
          <w:lang w:val="en-US" w:eastAsia="zh-CN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 xml:space="preserve"> </w:t>
      </w:r>
      <w:r w:rsidR="00DA562E">
        <w:rPr>
          <w:lang w:val="en-US" w:eastAsia="zh-CN"/>
        </w:rPr>
        <w:t xml:space="preserve">shows </w:t>
      </w:r>
      <w:r w:rsidR="00B20F3D">
        <w:rPr>
          <w:lang w:val="en-US" w:eastAsia="zh-CN"/>
        </w:rPr>
        <w:t xml:space="preserve">L1 signaling exchange </w:t>
      </w:r>
      <w:r w:rsidR="006C268C">
        <w:rPr>
          <w:lang w:val="en-US" w:eastAsia="zh-CN"/>
        </w:rPr>
        <w:t xml:space="preserve">and </w:t>
      </w:r>
      <w:r w:rsidR="00B20F3D">
        <w:rPr>
          <w:lang w:val="en-US" w:eastAsia="zh-CN"/>
        </w:rPr>
        <w:t>timeline for UL-based mobility procedure in</w:t>
      </w:r>
      <w:r w:rsidR="00DA562E">
        <w:rPr>
          <w:lang w:val="en-US" w:eastAsia="zh-CN"/>
        </w:rPr>
        <w:t xml:space="preserve"> RRC</w:t>
      </w:r>
      <w:r w:rsidR="00153B0D">
        <w:rPr>
          <w:lang w:val="en-US" w:eastAsia="zh-CN"/>
        </w:rPr>
        <w:t>_CONNECTED Inactive</w:t>
      </w:r>
      <w:r w:rsidR="00DA562E">
        <w:rPr>
          <w:lang w:val="en-US" w:eastAsia="zh-CN"/>
        </w:rPr>
        <w:t xml:space="preserve"> </w:t>
      </w:r>
      <w:r w:rsidR="00AD7388">
        <w:rPr>
          <w:lang w:val="en-US" w:eastAsia="zh-CN"/>
        </w:rPr>
        <w:t>state.</w:t>
      </w:r>
    </w:p>
    <w:p w:rsidR="00D22877" w:rsidRDefault="00DA562E" w:rsidP="00797E2E">
      <w:pPr>
        <w:jc w:val="both"/>
        <w:rPr>
          <w:lang w:val="en-US" w:eastAsia="zh-CN"/>
        </w:rPr>
      </w:pPr>
      <w:r>
        <w:rPr>
          <w:lang w:val="en-US" w:eastAsia="zh-CN"/>
        </w:rPr>
        <w:t>As shown</w:t>
      </w:r>
      <w:r w:rsidR="00AD7388">
        <w:rPr>
          <w:lang w:val="en-US" w:eastAsia="zh-CN"/>
        </w:rPr>
        <w:t xml:space="preserve"> a</w:t>
      </w:r>
      <w:r w:rsidR="00AB714B">
        <w:rPr>
          <w:lang w:val="en-US" w:eastAsia="zh-CN"/>
        </w:rPr>
        <w:t xml:space="preserve">ll </w:t>
      </w:r>
      <w:r>
        <w:rPr>
          <w:lang w:val="en-US" w:eastAsia="zh-CN"/>
        </w:rPr>
        <w:t>TRPs form</w:t>
      </w:r>
      <w:r w:rsidR="006C268C">
        <w:rPr>
          <w:lang w:val="en-US" w:eastAsia="zh-CN"/>
        </w:rPr>
        <w:t xml:space="preserve">ing a Zone transmit, in an </w:t>
      </w:r>
      <w:r>
        <w:rPr>
          <w:lang w:val="en-US" w:eastAsia="zh-CN"/>
        </w:rPr>
        <w:t>SFN fashion,</w:t>
      </w:r>
      <w:r w:rsidR="00D22877">
        <w:rPr>
          <w:lang w:val="en-US" w:eastAsia="zh-CN"/>
        </w:rPr>
        <w:t xml:space="preserve"> a z</w:t>
      </w:r>
      <w:r>
        <w:rPr>
          <w:lang w:val="en-US" w:eastAsia="zh-CN"/>
        </w:rPr>
        <w:t>one</w:t>
      </w:r>
      <w:r w:rsidR="00D22877">
        <w:rPr>
          <w:lang w:val="en-US" w:eastAsia="zh-CN"/>
        </w:rPr>
        <w:t xml:space="preserve"> measurement reference signal to support the UL based mobility</w:t>
      </w:r>
    </w:p>
    <w:p w:rsidR="00287E40" w:rsidRDefault="00973326" w:rsidP="00797E2E">
      <w:pPr>
        <w:jc w:val="both"/>
        <w:rPr>
          <w:lang w:val="en-US" w:eastAsia="zh-CN"/>
        </w:rPr>
      </w:pPr>
      <w:r>
        <w:rPr>
          <w:lang w:val="en-US" w:eastAsia="zh-CN"/>
        </w:rPr>
        <w:t>During DRX wake-up</w:t>
      </w:r>
      <w:r w:rsidR="00724E2E">
        <w:rPr>
          <w:lang w:val="en-US" w:eastAsia="zh-CN"/>
        </w:rPr>
        <w:t>s</w:t>
      </w:r>
      <w:r w:rsidR="00AB714B">
        <w:rPr>
          <w:lang w:val="en-US" w:eastAsia="zh-CN"/>
        </w:rPr>
        <w:t xml:space="preserve"> </w:t>
      </w:r>
      <w:r w:rsidR="00DA562E">
        <w:rPr>
          <w:lang w:val="en-US" w:eastAsia="zh-CN"/>
        </w:rPr>
        <w:t xml:space="preserve">each </w:t>
      </w:r>
      <w:r w:rsidR="00AB714B">
        <w:rPr>
          <w:lang w:val="en-US" w:eastAsia="zh-CN"/>
        </w:rPr>
        <w:t xml:space="preserve">UE </w:t>
      </w:r>
      <w:r w:rsidR="00AD7388">
        <w:rPr>
          <w:lang w:val="en-US" w:eastAsia="zh-CN"/>
        </w:rPr>
        <w:t>detect</w:t>
      </w:r>
      <w:r w:rsidR="00DA562E">
        <w:rPr>
          <w:lang w:val="en-US" w:eastAsia="zh-CN"/>
        </w:rPr>
        <w:t xml:space="preserve">s the </w:t>
      </w:r>
      <w:r w:rsidR="00F607FC">
        <w:rPr>
          <w:lang w:val="en-US" w:eastAsia="zh-CN"/>
        </w:rPr>
        <w:t>z</w:t>
      </w:r>
      <w:r w:rsidR="00DA562E">
        <w:rPr>
          <w:lang w:val="en-US" w:eastAsia="zh-CN"/>
        </w:rPr>
        <w:t>one</w:t>
      </w:r>
      <w:r w:rsidR="00F607FC">
        <w:rPr>
          <w:lang w:val="en-US" w:eastAsia="zh-CN"/>
        </w:rPr>
        <w:t xml:space="preserve"> measurement signal</w:t>
      </w:r>
      <w:r w:rsidR="0031083D">
        <w:rPr>
          <w:lang w:val="en-US" w:eastAsia="zh-CN"/>
        </w:rPr>
        <w:t xml:space="preserve"> and measures</w:t>
      </w:r>
      <w:r w:rsidR="00865837">
        <w:rPr>
          <w:lang w:val="en-US" w:eastAsia="zh-CN"/>
        </w:rPr>
        <w:t xml:space="preserve"> the strength of the </w:t>
      </w:r>
      <w:r w:rsidR="0031083D">
        <w:rPr>
          <w:lang w:val="en-US" w:eastAsia="zh-CN"/>
        </w:rPr>
        <w:t xml:space="preserve">zone </w:t>
      </w:r>
      <w:r w:rsidR="00865837">
        <w:rPr>
          <w:lang w:val="en-US" w:eastAsia="zh-CN"/>
        </w:rPr>
        <w:t>reference signal</w:t>
      </w:r>
      <w:r w:rsidR="00AD7388">
        <w:rPr>
          <w:lang w:val="en-US" w:eastAsia="zh-CN"/>
        </w:rPr>
        <w:t xml:space="preserve">. </w:t>
      </w:r>
      <w:r w:rsidR="0055071A">
        <w:rPr>
          <w:lang w:val="en-US" w:eastAsia="zh-CN"/>
        </w:rPr>
        <w:t xml:space="preserve">Then, </w:t>
      </w:r>
      <w:r w:rsidR="001346BD">
        <w:rPr>
          <w:lang w:val="en-US" w:eastAsia="zh-CN"/>
        </w:rPr>
        <w:t xml:space="preserve">UE </w:t>
      </w:r>
      <w:r w:rsidR="00DA562E">
        <w:rPr>
          <w:lang w:val="en-US" w:eastAsia="zh-CN"/>
        </w:rPr>
        <w:t xml:space="preserve">transmits a reference signal </w:t>
      </w:r>
      <w:r w:rsidR="00600DEE">
        <w:rPr>
          <w:lang w:val="en-US" w:eastAsia="zh-CN"/>
        </w:rPr>
        <w:t>(i.e., PUMICH</w:t>
      </w:r>
      <w:r w:rsidR="00EB07BD">
        <w:rPr>
          <w:lang w:val="en-US" w:eastAsia="zh-CN"/>
        </w:rPr>
        <w:t xml:space="preserve">) </w:t>
      </w:r>
      <w:r w:rsidR="00DA562E">
        <w:rPr>
          <w:lang w:val="en-US" w:eastAsia="zh-CN"/>
        </w:rPr>
        <w:t xml:space="preserve">which the Network </w:t>
      </w:r>
      <w:r w:rsidR="00BA71AA">
        <w:rPr>
          <w:lang w:val="en-US" w:eastAsia="zh-CN"/>
        </w:rPr>
        <w:t xml:space="preserve">(i.e., TRPs in the Zone) </w:t>
      </w:r>
      <w:r w:rsidR="00DF41C3">
        <w:rPr>
          <w:lang w:val="en-US" w:eastAsia="zh-CN"/>
        </w:rPr>
        <w:t>uses for measurements and for determining</w:t>
      </w:r>
      <w:r w:rsidR="00BA71AA">
        <w:rPr>
          <w:lang w:val="en-US" w:eastAsia="zh-CN"/>
        </w:rPr>
        <w:t xml:space="preserve"> the TRP(s) that </w:t>
      </w:r>
      <w:r w:rsidR="00724E2E">
        <w:rPr>
          <w:lang w:val="en-US" w:eastAsia="zh-CN"/>
        </w:rPr>
        <w:t>will</w:t>
      </w:r>
      <w:r>
        <w:rPr>
          <w:lang w:val="en-US" w:eastAsia="zh-CN"/>
        </w:rPr>
        <w:t xml:space="preserve"> </w:t>
      </w:r>
      <w:r w:rsidR="00BA71AA">
        <w:rPr>
          <w:lang w:val="en-US" w:eastAsia="zh-CN"/>
        </w:rPr>
        <w:t xml:space="preserve">be </w:t>
      </w:r>
      <w:r>
        <w:rPr>
          <w:lang w:val="en-US" w:eastAsia="zh-CN"/>
        </w:rPr>
        <w:t>use</w:t>
      </w:r>
      <w:r w:rsidR="00BA71AA">
        <w:rPr>
          <w:lang w:val="en-US" w:eastAsia="zh-CN"/>
        </w:rPr>
        <w:t>d</w:t>
      </w:r>
      <w:r>
        <w:rPr>
          <w:lang w:val="en-US" w:eastAsia="zh-CN"/>
        </w:rPr>
        <w:t xml:space="preserve"> to send the Network response signal</w:t>
      </w:r>
      <w:r w:rsidR="00EB07BD">
        <w:rPr>
          <w:lang w:val="en-US" w:eastAsia="zh-CN"/>
        </w:rPr>
        <w:t xml:space="preserve"> (i.e., </w:t>
      </w:r>
      <w:r w:rsidR="00600DEE">
        <w:rPr>
          <w:lang w:val="en-US" w:eastAsia="zh-CN"/>
        </w:rPr>
        <w:t>PKACH</w:t>
      </w:r>
      <w:r w:rsidR="00EB07BD">
        <w:rPr>
          <w:lang w:val="en-US" w:eastAsia="zh-CN"/>
        </w:rPr>
        <w:t>)</w:t>
      </w:r>
      <w:r w:rsidR="00DA562E">
        <w:rPr>
          <w:lang w:val="en-US" w:eastAsia="zh-CN"/>
        </w:rPr>
        <w:t xml:space="preserve">. </w:t>
      </w:r>
      <w:r>
        <w:rPr>
          <w:lang w:val="en-US" w:eastAsia="zh-CN"/>
        </w:rPr>
        <w:t xml:space="preserve">The network response </w:t>
      </w:r>
      <w:r w:rsidR="00BA71AA">
        <w:rPr>
          <w:lang w:val="en-US" w:eastAsia="zh-CN"/>
        </w:rPr>
        <w:t xml:space="preserve">signal </w:t>
      </w:r>
      <w:r w:rsidR="00724E2E">
        <w:rPr>
          <w:lang w:val="en-US" w:eastAsia="zh-CN"/>
        </w:rPr>
        <w:t xml:space="preserve">contains </w:t>
      </w:r>
      <w:r>
        <w:rPr>
          <w:lang w:val="en-US" w:eastAsia="zh-CN"/>
        </w:rPr>
        <w:t>a one-bit paging</w:t>
      </w:r>
      <w:r w:rsidR="00724E2E">
        <w:rPr>
          <w:lang w:val="en-US" w:eastAsia="zh-CN"/>
        </w:rPr>
        <w:t xml:space="preserve">-indicator. </w:t>
      </w:r>
      <w:r>
        <w:rPr>
          <w:lang w:val="en-US" w:eastAsia="zh-CN"/>
        </w:rPr>
        <w:t>I</w:t>
      </w:r>
      <w:r w:rsidR="00724E2E">
        <w:rPr>
          <w:lang w:val="en-US" w:eastAsia="zh-CN"/>
        </w:rPr>
        <w:t xml:space="preserve">f the paging indicator is set, the UE </w:t>
      </w:r>
      <w:r>
        <w:rPr>
          <w:lang w:val="en-US" w:eastAsia="zh-CN"/>
        </w:rPr>
        <w:t>read</w:t>
      </w:r>
      <w:r w:rsidR="00724E2E">
        <w:rPr>
          <w:lang w:val="en-US" w:eastAsia="zh-CN"/>
        </w:rPr>
        <w:t>s</w:t>
      </w:r>
      <w:r>
        <w:rPr>
          <w:lang w:val="en-US" w:eastAsia="zh-CN"/>
        </w:rPr>
        <w:t xml:space="preserve"> another </w:t>
      </w:r>
      <w:r w:rsidR="00724E2E">
        <w:rPr>
          <w:lang w:val="en-US" w:eastAsia="zh-CN"/>
        </w:rPr>
        <w:t xml:space="preserve">Zone-based </w:t>
      </w:r>
      <w:r w:rsidR="00BA71AA">
        <w:rPr>
          <w:lang w:val="en-US" w:eastAsia="zh-CN"/>
        </w:rPr>
        <w:t>channel</w:t>
      </w:r>
      <w:r w:rsidR="00E62668">
        <w:rPr>
          <w:lang w:val="en-US" w:eastAsia="zh-CN"/>
        </w:rPr>
        <w:t xml:space="preserve"> (i.e., PCICH)</w:t>
      </w:r>
      <w:r w:rsidR="00BA71AA">
        <w:rPr>
          <w:lang w:val="en-US" w:eastAsia="zh-CN"/>
        </w:rPr>
        <w:t xml:space="preserve"> that </w:t>
      </w:r>
      <w:r>
        <w:rPr>
          <w:lang w:val="en-US" w:eastAsia="zh-CN"/>
        </w:rPr>
        <w:t>provide</w:t>
      </w:r>
      <w:r w:rsidR="00BA71AA">
        <w:rPr>
          <w:lang w:val="en-US" w:eastAsia="zh-CN"/>
        </w:rPr>
        <w:t>s the</w:t>
      </w:r>
      <w:r>
        <w:rPr>
          <w:lang w:val="en-US" w:eastAsia="zh-CN"/>
        </w:rPr>
        <w:t xml:space="preserve"> UE with </w:t>
      </w:r>
      <w:r w:rsidR="00724E2E">
        <w:rPr>
          <w:lang w:val="en-US" w:eastAsia="zh-CN"/>
        </w:rPr>
        <w:t xml:space="preserve">additional </w:t>
      </w:r>
      <w:r>
        <w:rPr>
          <w:lang w:val="en-US" w:eastAsia="zh-CN"/>
        </w:rPr>
        <w:t>information</w:t>
      </w:r>
      <w:r w:rsidR="00724E2E">
        <w:rPr>
          <w:lang w:val="en-US" w:eastAsia="zh-CN"/>
        </w:rPr>
        <w:t>,</w:t>
      </w:r>
      <w:r>
        <w:rPr>
          <w:lang w:val="en-US" w:eastAsia="zh-CN"/>
        </w:rPr>
        <w:t xml:space="preserve"> such as</w:t>
      </w:r>
      <w:r w:rsidR="00724E2E">
        <w:rPr>
          <w:lang w:val="en-US" w:eastAsia="zh-CN"/>
        </w:rPr>
        <w:t xml:space="preserve"> the</w:t>
      </w:r>
      <w:r>
        <w:rPr>
          <w:lang w:val="en-US" w:eastAsia="zh-CN"/>
        </w:rPr>
        <w:t xml:space="preserve"> PCI</w:t>
      </w:r>
      <w:r w:rsidR="00282038">
        <w:rPr>
          <w:lang w:val="en-US" w:eastAsia="zh-CN"/>
        </w:rPr>
        <w:t xml:space="preserve"> of the TRP</w:t>
      </w:r>
      <w:r w:rsidR="00724E2E">
        <w:rPr>
          <w:lang w:val="en-US" w:eastAsia="zh-CN"/>
        </w:rPr>
        <w:t xml:space="preserve"> </w:t>
      </w:r>
      <w:r w:rsidR="001E51D5">
        <w:rPr>
          <w:lang w:val="en-US" w:eastAsia="zh-CN"/>
        </w:rPr>
        <w:t>whose PDCCH</w:t>
      </w:r>
      <w:r w:rsidR="00DF41C3">
        <w:rPr>
          <w:lang w:val="en-US" w:eastAsia="zh-CN"/>
        </w:rPr>
        <w:t xml:space="preserve"> </w:t>
      </w:r>
      <w:r w:rsidR="00600DEE">
        <w:rPr>
          <w:lang w:val="en-US" w:eastAsia="zh-CN"/>
        </w:rPr>
        <w:t>carries</w:t>
      </w:r>
      <w:r w:rsidR="00724E2E">
        <w:rPr>
          <w:lang w:val="en-US" w:eastAsia="zh-CN"/>
        </w:rPr>
        <w:t xml:space="preserve"> the</w:t>
      </w:r>
      <w:r w:rsidR="00EB4F6A">
        <w:rPr>
          <w:lang w:val="en-US" w:eastAsia="zh-CN"/>
        </w:rPr>
        <w:t xml:space="preserve"> paging</w:t>
      </w:r>
      <w:r w:rsidR="00724E2E">
        <w:rPr>
          <w:lang w:val="en-US" w:eastAsia="zh-CN"/>
        </w:rPr>
        <w:t>.</w:t>
      </w:r>
    </w:p>
    <w:p w:rsidR="00287E40" w:rsidRDefault="00287E40" w:rsidP="00797E2E">
      <w:pPr>
        <w:jc w:val="both"/>
        <w:rPr>
          <w:lang w:val="en-US"/>
        </w:rPr>
      </w:pPr>
      <w:r>
        <w:rPr>
          <w:lang w:val="en-US"/>
        </w:rPr>
        <w:t>The following gives the system model used in this contribution for the UL-based mobility:</w:t>
      </w:r>
    </w:p>
    <w:p w:rsidR="00287E40" w:rsidRDefault="00600DEE" w:rsidP="00E4468C">
      <w:pPr>
        <w:numPr>
          <w:ilvl w:val="0"/>
          <w:numId w:val="12"/>
        </w:numPr>
        <w:jc w:val="both"/>
        <w:rPr>
          <w:lang w:val="en-US"/>
        </w:rPr>
      </w:pPr>
      <w:r>
        <w:rPr>
          <w:lang w:val="en-US"/>
        </w:rPr>
        <w:t>UE PUMICH</w:t>
      </w:r>
      <w:r w:rsidR="00287E40">
        <w:rPr>
          <w:lang w:val="en-US"/>
        </w:rPr>
        <w:t xml:space="preserve"> bandwidth of 5MHz</w:t>
      </w:r>
    </w:p>
    <w:p w:rsidR="00287E40" w:rsidRDefault="00EB07BD" w:rsidP="00E4468C">
      <w:pPr>
        <w:numPr>
          <w:ilvl w:val="0"/>
          <w:numId w:val="12"/>
        </w:numPr>
        <w:jc w:val="both"/>
        <w:rPr>
          <w:lang w:val="en-US"/>
        </w:rPr>
      </w:pPr>
      <w:r>
        <w:rPr>
          <w:lang w:val="en-US"/>
        </w:rPr>
        <w:t xml:space="preserve">Network </w:t>
      </w:r>
      <w:r w:rsidR="00600DEE">
        <w:rPr>
          <w:lang w:val="en-US"/>
        </w:rPr>
        <w:t>P</w:t>
      </w:r>
      <w:r>
        <w:rPr>
          <w:lang w:val="en-US"/>
        </w:rPr>
        <w:t>KA</w:t>
      </w:r>
      <w:r w:rsidR="00600DEE">
        <w:rPr>
          <w:lang w:val="en-US"/>
        </w:rPr>
        <w:t>CH</w:t>
      </w:r>
      <w:r w:rsidR="00287E40">
        <w:rPr>
          <w:lang w:val="en-US"/>
        </w:rPr>
        <w:t xml:space="preserve"> bandwidth 1.</w:t>
      </w:r>
      <w:r w:rsidR="00CD7D7C">
        <w:rPr>
          <w:lang w:val="en-US"/>
        </w:rPr>
        <w:t>2</w:t>
      </w:r>
      <w:r w:rsidR="00287E40">
        <w:rPr>
          <w:lang w:val="en-US"/>
        </w:rPr>
        <w:t>5MHz</w:t>
      </w:r>
    </w:p>
    <w:p w:rsidR="00287E40" w:rsidRDefault="00600DEE" w:rsidP="00E4468C">
      <w:pPr>
        <w:numPr>
          <w:ilvl w:val="0"/>
          <w:numId w:val="12"/>
        </w:numPr>
        <w:jc w:val="both"/>
        <w:rPr>
          <w:lang w:val="en-US"/>
        </w:rPr>
      </w:pPr>
      <w:r>
        <w:rPr>
          <w:lang w:val="en-US"/>
        </w:rPr>
        <w:t>DRX cycles of 1.28</w:t>
      </w:r>
      <w:r w:rsidR="00287E40">
        <w:rPr>
          <w:lang w:val="en-US"/>
        </w:rPr>
        <w:t xml:space="preserve"> seconds</w:t>
      </w:r>
    </w:p>
    <w:p w:rsidR="00287E40" w:rsidRDefault="00287E40" w:rsidP="00E4468C">
      <w:pPr>
        <w:numPr>
          <w:ilvl w:val="0"/>
          <w:numId w:val="12"/>
        </w:numPr>
        <w:jc w:val="both"/>
        <w:rPr>
          <w:lang w:val="en-US"/>
        </w:rPr>
      </w:pPr>
      <w:r>
        <w:rPr>
          <w:lang w:val="en-US"/>
        </w:rPr>
        <w:t>1</w:t>
      </w:r>
      <w:r w:rsidRPr="00155DB0">
        <w:rPr>
          <w:vertAlign w:val="superscript"/>
          <w:lang w:val="en-US"/>
        </w:rPr>
        <w:t>st</w:t>
      </w:r>
      <w:r>
        <w:rPr>
          <w:lang w:val="en-US"/>
        </w:rPr>
        <w:t>-order IIR filter with coefficient 0.33 used for L3 filtering. This roughly corresponds to a moving average over last 5 L1 measurements.</w:t>
      </w:r>
    </w:p>
    <w:p w:rsidR="00EB07BD" w:rsidRDefault="00EB07BD" w:rsidP="00E4468C">
      <w:pPr>
        <w:numPr>
          <w:ilvl w:val="0"/>
          <w:numId w:val="12"/>
        </w:numPr>
        <w:jc w:val="both"/>
        <w:rPr>
          <w:lang w:val="en-US"/>
        </w:rPr>
      </w:pPr>
      <w:r>
        <w:rPr>
          <w:lang w:val="en-US"/>
        </w:rPr>
        <w:t>UE’s use L3 filtered Zone-Sync</w:t>
      </w:r>
      <w:r w:rsidR="00D30700">
        <w:rPr>
          <w:lang w:val="en-US"/>
        </w:rPr>
        <w:t xml:space="preserve"> </w:t>
      </w:r>
      <w:r w:rsidR="00CD7D7C">
        <w:rPr>
          <w:lang w:val="en-US"/>
        </w:rPr>
        <w:t xml:space="preserve">received </w:t>
      </w:r>
      <w:r w:rsidR="00D30700">
        <w:rPr>
          <w:lang w:val="en-US"/>
        </w:rPr>
        <w:t>signal strength to</w:t>
      </w:r>
      <w:r>
        <w:rPr>
          <w:lang w:val="en-US"/>
        </w:rPr>
        <w:t xml:space="preserve"> open-loop power </w:t>
      </w:r>
      <w:r w:rsidR="00600DEE">
        <w:rPr>
          <w:lang w:val="en-US"/>
        </w:rPr>
        <w:t>control their PUMICH</w:t>
      </w:r>
      <w:r w:rsidR="00D30700">
        <w:rPr>
          <w:lang w:val="en-US"/>
        </w:rPr>
        <w:t xml:space="preserve">. </w:t>
      </w:r>
      <w:r>
        <w:rPr>
          <w:lang w:val="en-US"/>
        </w:rPr>
        <w:t xml:space="preserve">  </w:t>
      </w:r>
    </w:p>
    <w:p w:rsidR="00EB07BD" w:rsidRDefault="00EB07BD" w:rsidP="00E4468C">
      <w:pPr>
        <w:numPr>
          <w:ilvl w:val="0"/>
          <w:numId w:val="12"/>
        </w:numPr>
        <w:jc w:val="both"/>
        <w:rPr>
          <w:lang w:val="en-US"/>
        </w:rPr>
      </w:pPr>
      <w:r>
        <w:rPr>
          <w:lang w:val="en-US"/>
        </w:rPr>
        <w:t xml:space="preserve">Network compares </w:t>
      </w:r>
      <w:r w:rsidR="00C1779B">
        <w:rPr>
          <w:lang w:val="en-US"/>
        </w:rPr>
        <w:t xml:space="preserve">L1 </w:t>
      </w:r>
      <w:r w:rsidR="00AD7DEF">
        <w:rPr>
          <w:lang w:val="en-US"/>
        </w:rPr>
        <w:t>(</w:t>
      </w:r>
      <w:r w:rsidR="00C1779B">
        <w:rPr>
          <w:lang w:val="en-US"/>
        </w:rPr>
        <w:t xml:space="preserve">i.e., </w:t>
      </w:r>
      <w:r w:rsidR="00AD7DEF">
        <w:rPr>
          <w:lang w:val="en-US"/>
        </w:rPr>
        <w:t xml:space="preserve">unfiltered) </w:t>
      </w:r>
      <w:r w:rsidR="00600DEE">
        <w:rPr>
          <w:lang w:val="en-US"/>
        </w:rPr>
        <w:t>PUMICH</w:t>
      </w:r>
      <w:r w:rsidR="00AD7DEF">
        <w:rPr>
          <w:lang w:val="en-US"/>
        </w:rPr>
        <w:t xml:space="preserve"> SINR against a threshold of -12</w:t>
      </w:r>
      <w:r>
        <w:rPr>
          <w:lang w:val="en-US"/>
        </w:rPr>
        <w:t xml:space="preserve">dB to decide if </w:t>
      </w:r>
      <w:r w:rsidR="004D068E">
        <w:rPr>
          <w:lang w:val="en-US"/>
        </w:rPr>
        <w:t>reference signal</w:t>
      </w:r>
      <w:r>
        <w:rPr>
          <w:lang w:val="en-US"/>
        </w:rPr>
        <w:t xml:space="preserve"> is detected</w:t>
      </w:r>
      <w:r w:rsidR="00C1779B">
        <w:rPr>
          <w:lang w:val="en-US"/>
        </w:rPr>
        <w:t>. Network uses the TRP reporting</w:t>
      </w:r>
      <w:r w:rsidR="00AD7DEF">
        <w:rPr>
          <w:lang w:val="en-US"/>
        </w:rPr>
        <w:t xml:space="preserve"> the highest </w:t>
      </w:r>
      <w:r w:rsidR="00C1779B">
        <w:rPr>
          <w:lang w:val="en-US"/>
        </w:rPr>
        <w:t xml:space="preserve">L1 (i.e., unfiltered) </w:t>
      </w:r>
      <w:r w:rsidR="00AD7DEF">
        <w:rPr>
          <w:lang w:val="en-US"/>
        </w:rPr>
        <w:t xml:space="preserve">PUMICH </w:t>
      </w:r>
      <w:r w:rsidR="00C1779B">
        <w:rPr>
          <w:lang w:val="en-US"/>
        </w:rPr>
        <w:t xml:space="preserve">received </w:t>
      </w:r>
      <w:r w:rsidR="00AD7DEF">
        <w:rPr>
          <w:lang w:val="en-US"/>
        </w:rPr>
        <w:t>signal strength</w:t>
      </w:r>
      <w:r w:rsidR="00C1779B">
        <w:rPr>
          <w:lang w:val="en-US"/>
        </w:rPr>
        <w:t xml:space="preserve"> to send PKACH.</w:t>
      </w:r>
      <w:r>
        <w:rPr>
          <w:lang w:val="en-US"/>
        </w:rPr>
        <w:t xml:space="preserve"> </w:t>
      </w:r>
    </w:p>
    <w:p w:rsidR="00973326" w:rsidRDefault="00287E40" w:rsidP="00E4468C">
      <w:pPr>
        <w:numPr>
          <w:ilvl w:val="0"/>
          <w:numId w:val="12"/>
        </w:numPr>
        <w:jc w:val="both"/>
        <w:rPr>
          <w:lang w:val="en-US"/>
        </w:rPr>
      </w:pPr>
      <w:r>
        <w:rPr>
          <w:lang w:val="en-US"/>
        </w:rPr>
        <w:t xml:space="preserve">UE’s compare </w:t>
      </w:r>
      <w:r w:rsidR="00C1779B">
        <w:rPr>
          <w:lang w:val="en-US"/>
        </w:rPr>
        <w:t>L1 (i.e., unfiltered</w:t>
      </w:r>
      <w:r>
        <w:rPr>
          <w:lang w:val="en-US"/>
        </w:rPr>
        <w:t>)</w:t>
      </w:r>
      <w:r w:rsidR="00EB07BD">
        <w:rPr>
          <w:lang w:val="en-US"/>
        </w:rPr>
        <w:t xml:space="preserve"> </w:t>
      </w:r>
      <w:r w:rsidR="00600DEE">
        <w:rPr>
          <w:lang w:val="en-US"/>
        </w:rPr>
        <w:t>P</w:t>
      </w:r>
      <w:r w:rsidR="00EB07BD">
        <w:rPr>
          <w:lang w:val="en-US"/>
        </w:rPr>
        <w:t>KA</w:t>
      </w:r>
      <w:r w:rsidR="00600DEE">
        <w:rPr>
          <w:lang w:val="en-US"/>
        </w:rPr>
        <w:t>CH</w:t>
      </w:r>
      <w:r w:rsidR="00B01CD6">
        <w:rPr>
          <w:lang w:val="en-US"/>
        </w:rPr>
        <w:t>, PCICH</w:t>
      </w:r>
      <w:r>
        <w:rPr>
          <w:lang w:val="en-US"/>
        </w:rPr>
        <w:t xml:space="preserve"> </w:t>
      </w:r>
      <w:r w:rsidR="00EB07BD">
        <w:rPr>
          <w:lang w:val="en-US"/>
        </w:rPr>
        <w:t>and PDCCH SINR</w:t>
      </w:r>
      <w:r w:rsidR="00CD7D7C">
        <w:rPr>
          <w:lang w:val="en-US"/>
        </w:rPr>
        <w:t>’s</w:t>
      </w:r>
      <w:r w:rsidR="00EB07BD">
        <w:rPr>
          <w:lang w:val="en-US"/>
        </w:rPr>
        <w:t xml:space="preserve"> </w:t>
      </w:r>
      <w:r>
        <w:rPr>
          <w:lang w:val="en-US"/>
        </w:rPr>
        <w:t>against a threshold of -7</w:t>
      </w:r>
      <w:r w:rsidR="00CD7D7C">
        <w:rPr>
          <w:lang w:val="en-US"/>
        </w:rPr>
        <w:t>dB to decide if paging is successfully decoded</w:t>
      </w:r>
      <w:r>
        <w:rPr>
          <w:lang w:val="en-US"/>
        </w:rPr>
        <w:t xml:space="preserve">. </w:t>
      </w:r>
    </w:p>
    <w:p w:rsidR="0037260A" w:rsidRPr="00824F4C" w:rsidRDefault="00600DEE" w:rsidP="00E4468C">
      <w:pPr>
        <w:numPr>
          <w:ilvl w:val="0"/>
          <w:numId w:val="12"/>
        </w:numPr>
        <w:jc w:val="both"/>
        <w:rPr>
          <w:lang w:val="en-US"/>
        </w:rPr>
      </w:pPr>
      <w:r>
        <w:rPr>
          <w:lang w:val="en-US"/>
        </w:rPr>
        <w:t>PUMICH</w:t>
      </w:r>
      <w:r w:rsidR="0037260A">
        <w:rPr>
          <w:lang w:val="en-US"/>
        </w:rPr>
        <w:t xml:space="preserve"> from all UE’s interf</w:t>
      </w:r>
      <w:r w:rsidR="008F7B7E">
        <w:rPr>
          <w:lang w:val="en-US"/>
        </w:rPr>
        <w:t>ere</w:t>
      </w:r>
      <w:r>
        <w:rPr>
          <w:lang w:val="en-US"/>
        </w:rPr>
        <w:t xml:space="preserve"> with one another. So do</w:t>
      </w:r>
      <w:r w:rsidR="0037260A">
        <w:rPr>
          <w:lang w:val="en-US"/>
        </w:rPr>
        <w:t xml:space="preserve"> </w:t>
      </w:r>
      <w:r>
        <w:rPr>
          <w:lang w:val="en-US"/>
        </w:rPr>
        <w:t>P</w:t>
      </w:r>
      <w:r w:rsidR="0037260A">
        <w:rPr>
          <w:lang w:val="en-US"/>
        </w:rPr>
        <w:t>KA</w:t>
      </w:r>
      <w:r>
        <w:rPr>
          <w:lang w:val="en-US"/>
        </w:rPr>
        <w:t>CH</w:t>
      </w:r>
      <w:r w:rsidR="0037260A">
        <w:rPr>
          <w:lang w:val="en-US"/>
        </w:rPr>
        <w:t xml:space="preserve"> (</w:t>
      </w:r>
      <w:r w:rsidR="00B01CD6">
        <w:rPr>
          <w:lang w:val="en-US"/>
        </w:rPr>
        <w:t xml:space="preserve">PCICH </w:t>
      </w:r>
      <w:r w:rsidR="0037260A">
        <w:rPr>
          <w:lang w:val="en-US"/>
        </w:rPr>
        <w:t>and PDCCH) from all TRPs.</w:t>
      </w:r>
    </w:p>
    <w:p w:rsidR="00B20F3D" w:rsidRPr="00745687" w:rsidRDefault="00E84D1C" w:rsidP="00745687">
      <w:pPr>
        <w:jc w:val="both"/>
        <w:rPr>
          <w:lang w:val="en-US" w:eastAsia="zh-CN"/>
        </w:rPr>
      </w:pPr>
      <w:r>
        <w:rPr>
          <w:lang w:val="en-US" w:eastAsia="zh-CN"/>
        </w:rPr>
        <w:lastRenderedPageBreak/>
        <w:t xml:space="preserve">  </w:t>
      </w:r>
      <w:r w:rsidR="00AB714B">
        <w:rPr>
          <w:lang w:val="en-US" w:eastAsia="zh-CN"/>
        </w:rPr>
        <w:t xml:space="preserve"> </w:t>
      </w:r>
      <w:r w:rsidR="006C268C">
        <w:rPr>
          <w:lang w:val="en-US" w:eastAsia="zh-CN"/>
        </w:rPr>
        <w:t xml:space="preserve">   </w:t>
      </w:r>
      <w:r w:rsidR="00D10CEB">
        <w:object w:dxaOrig="13480" w:dyaOrig="6168">
          <v:shape id="_x0000_i1025" type="#_x0000_t75" style="width:481.8pt;height:220.8pt" o:ole="">
            <v:imagedata r:id="rId14" o:title=""/>
          </v:shape>
          <o:OLEObject Type="Embed" ProgID="Visio.Drawing.11" ShapeID="_x0000_i1025" DrawAspect="Content" ObjectID="_1545502082" r:id="rId15"/>
        </w:object>
      </w:r>
    </w:p>
    <w:p w:rsidR="00B20F3D" w:rsidRDefault="00B20F3D" w:rsidP="00A96202">
      <w:pPr>
        <w:pStyle w:val="Caption"/>
      </w:pPr>
      <w:bookmarkStart w:id="3" w:name="_Ref458428846"/>
      <w:r>
        <w:t xml:space="preserve">Figure </w:t>
      </w:r>
      <w:fldSimple w:instr=" SEQ Figure \* ARABIC ">
        <w:r w:rsidR="00745A19">
          <w:rPr>
            <w:noProof/>
          </w:rPr>
          <w:t>2</w:t>
        </w:r>
      </w:fldSimple>
      <w:bookmarkEnd w:id="3"/>
      <w:r w:rsidR="00BE6229">
        <w:t xml:space="preserve">. </w:t>
      </w:r>
      <w:r>
        <w:t xml:space="preserve">L1 signaling exchange </w:t>
      </w:r>
      <w:r w:rsidR="00BE6229">
        <w:t xml:space="preserve">and </w:t>
      </w:r>
      <w:r>
        <w:t>timeline for UL-bas</w:t>
      </w:r>
      <w:r w:rsidR="00BE6229">
        <w:t>ed mobility in RRC</w:t>
      </w:r>
      <w:r w:rsidR="000A010D">
        <w:t>-CONNECTED Inactive</w:t>
      </w:r>
      <w:r>
        <w:t xml:space="preserve"> state</w:t>
      </w:r>
    </w:p>
    <w:p w:rsidR="008854DA" w:rsidRPr="00677958" w:rsidRDefault="00864D51" w:rsidP="00E4468C">
      <w:pPr>
        <w:pStyle w:val="Heading1"/>
        <w:numPr>
          <w:ilvl w:val="0"/>
          <w:numId w:val="10"/>
        </w:numPr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 xml:space="preserve">Dense Urban </w:t>
      </w:r>
      <w:r w:rsidR="004B09D6">
        <w:rPr>
          <w:rFonts w:eastAsia="SimSun" w:cs="Arial"/>
          <w:lang w:eastAsia="zh-CN"/>
        </w:rPr>
        <w:t>Evaluation Assumptions</w:t>
      </w:r>
      <w:r w:rsidR="008854DA">
        <w:rPr>
          <w:rFonts w:eastAsia="SimSun" w:cs="Arial"/>
          <w:lang w:eastAsia="zh-CN"/>
        </w:rPr>
        <w:t xml:space="preserve"> </w:t>
      </w:r>
    </w:p>
    <w:p w:rsidR="00320587" w:rsidRDefault="00220315" w:rsidP="00F05EE9">
      <w:pPr>
        <w:jc w:val="both"/>
        <w:rPr>
          <w:lang w:val="en-US"/>
        </w:rPr>
      </w:pP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_Ref466028533 \h </w:instrText>
      </w:r>
      <w:r>
        <w:rPr>
          <w:lang w:val="en-US" w:eastAsia="zh-CN"/>
        </w:rPr>
      </w:r>
      <w:r w:rsidR="00F05EE9">
        <w:rPr>
          <w:lang w:val="en-US" w:eastAsia="zh-CN"/>
        </w:rPr>
        <w:instrText xml:space="preserve"> \* MERGEFORMAT </w:instrText>
      </w:r>
      <w:r>
        <w:rPr>
          <w:lang w:val="en-US" w:eastAsia="zh-CN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US" w:eastAsia="zh-CN"/>
        </w:rPr>
        <w:fldChar w:fldCharType="end"/>
      </w:r>
      <w:r w:rsidR="00F05EE9">
        <w:rPr>
          <w:lang w:val="en-US" w:eastAsia="zh-CN"/>
        </w:rPr>
        <w:t xml:space="preserve"> gives </w:t>
      </w:r>
      <w:r>
        <w:rPr>
          <w:lang w:val="en-US" w:eastAsia="zh-CN"/>
        </w:rPr>
        <w:t xml:space="preserve">system-level evaluation assumptions for </w:t>
      </w:r>
      <w:r w:rsidR="001C0135">
        <w:rPr>
          <w:lang w:val="en-US" w:eastAsia="zh-CN"/>
        </w:rPr>
        <w:t xml:space="preserve">the dense urban </w:t>
      </w:r>
      <w:r w:rsidR="00F647D7">
        <w:rPr>
          <w:lang w:val="en-US" w:eastAsia="zh-CN"/>
        </w:rPr>
        <w:t xml:space="preserve">scenario </w:t>
      </w:r>
      <w:r w:rsidR="001C0135">
        <w:rPr>
          <w:lang w:val="en-US" w:eastAsia="zh-CN"/>
        </w:rPr>
        <w:t>used in this contribution. The assumptions closely follow those of the dense u</w:t>
      </w:r>
      <w:r w:rsidR="00F05EE9">
        <w:rPr>
          <w:lang w:val="en-US" w:eastAsia="zh-CN"/>
        </w:rPr>
        <w:t>rban</w:t>
      </w:r>
      <w:r w:rsidR="001C0135">
        <w:rPr>
          <w:lang w:val="en-US" w:eastAsia="zh-CN"/>
        </w:rPr>
        <w:t xml:space="preserve"> in </w:t>
      </w:r>
      <w:r>
        <w:rPr>
          <w:lang w:val="en-US" w:eastAsia="zh-CN"/>
        </w:rPr>
        <w:t>[1]</w:t>
      </w:r>
      <w:r w:rsidR="00F05EE9">
        <w:rPr>
          <w:lang w:val="en-US" w:eastAsia="zh-CN"/>
        </w:rPr>
        <w:t xml:space="preserve">, with one </w:t>
      </w:r>
      <w:r w:rsidR="001C0135">
        <w:rPr>
          <w:lang w:val="en-US" w:eastAsia="zh-CN"/>
        </w:rPr>
        <w:t>modification</w:t>
      </w:r>
      <w:r>
        <w:rPr>
          <w:lang w:val="en-US" w:eastAsia="zh-CN"/>
        </w:rPr>
        <w:t>.</w:t>
      </w:r>
      <w:r w:rsidR="00F05EE9">
        <w:rPr>
          <w:lang w:val="en-US" w:eastAsia="zh-CN"/>
        </w:rPr>
        <w:t xml:space="preserve"> Where</w:t>
      </w:r>
      <w:r w:rsidR="00F647D7">
        <w:rPr>
          <w:lang w:val="en-US" w:eastAsia="zh-CN"/>
        </w:rPr>
        <w:t xml:space="preserve">as the dense urban in [1] consists of two layer, one Macro </w:t>
      </w:r>
      <w:r w:rsidR="00F05EE9">
        <w:rPr>
          <w:lang w:val="en-US" w:eastAsia="zh-CN"/>
        </w:rPr>
        <w:t xml:space="preserve">hexagonal grid </w:t>
      </w:r>
      <w:r w:rsidR="00F647D7">
        <w:rPr>
          <w:lang w:val="en-US" w:eastAsia="zh-CN"/>
        </w:rPr>
        <w:t>with ISD of 200m and one Micro layer with 9 micro</w:t>
      </w:r>
      <w:r w:rsidR="00F05EE9">
        <w:rPr>
          <w:lang w:val="en-US" w:eastAsia="zh-CN"/>
        </w:rPr>
        <w:t xml:space="preserve"> TRPs randomly dropped </w:t>
      </w:r>
      <w:r w:rsidR="00F647D7">
        <w:rPr>
          <w:lang w:val="en-US" w:eastAsia="zh-CN"/>
        </w:rPr>
        <w:t>per macro TRP</w:t>
      </w:r>
      <w:r w:rsidR="00FE600A">
        <w:rPr>
          <w:lang w:val="en-US" w:eastAsia="zh-CN"/>
        </w:rPr>
        <w:t xml:space="preserve">, our model consists </w:t>
      </w:r>
      <w:r w:rsidR="00F05EE9">
        <w:rPr>
          <w:lang w:val="en-US" w:eastAsia="zh-CN"/>
        </w:rPr>
        <w:t xml:space="preserve">only </w:t>
      </w:r>
      <w:r w:rsidR="00FE600A">
        <w:rPr>
          <w:lang w:val="en-US" w:eastAsia="zh-CN"/>
        </w:rPr>
        <w:t xml:space="preserve">of </w:t>
      </w:r>
      <w:r w:rsidR="00F05EE9">
        <w:rPr>
          <w:lang w:val="en-US" w:eastAsia="zh-CN"/>
        </w:rPr>
        <w:t xml:space="preserve">one Macro hexagonal grid </w:t>
      </w:r>
      <w:r w:rsidR="00FE600A">
        <w:rPr>
          <w:lang w:val="en-US" w:eastAsia="zh-CN"/>
        </w:rPr>
        <w:t xml:space="preserve">but </w:t>
      </w:r>
      <w:r w:rsidR="00F05EE9">
        <w:rPr>
          <w:lang w:val="en-US" w:eastAsia="zh-CN"/>
        </w:rPr>
        <w:t>with</w:t>
      </w:r>
      <w:r w:rsidR="00FE600A">
        <w:rPr>
          <w:lang w:val="en-US" w:eastAsia="zh-CN"/>
        </w:rPr>
        <w:t xml:space="preserve"> a smaller</w:t>
      </w:r>
      <w:r w:rsidR="00F05EE9">
        <w:rPr>
          <w:lang w:val="en-US" w:eastAsia="zh-CN"/>
        </w:rPr>
        <w:t xml:space="preserve"> ISD of 67m. This modification m</w:t>
      </w:r>
      <w:r w:rsidR="00FE600A">
        <w:rPr>
          <w:lang w:val="en-US" w:eastAsia="zh-CN"/>
        </w:rPr>
        <w:t>akes the two model comparable</w:t>
      </w:r>
      <w:r w:rsidR="00F05EE9">
        <w:rPr>
          <w:lang w:val="en-US" w:eastAsia="zh-CN"/>
        </w:rPr>
        <w:t xml:space="preserve"> in terms of number of TRPs per unit area. </w:t>
      </w:r>
    </w:p>
    <w:p w:rsidR="00220315" w:rsidRDefault="00220315" w:rsidP="00220315">
      <w:pPr>
        <w:pStyle w:val="Caption"/>
        <w:keepNext/>
        <w:jc w:val="center"/>
      </w:pPr>
      <w:bookmarkStart w:id="4" w:name="_Ref466028533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4"/>
      <w:r>
        <w:t xml:space="preserve">: </w:t>
      </w:r>
      <w:r w:rsidRPr="00220315">
        <w:rPr>
          <w:b w:val="0"/>
          <w:lang w:val="en-GB"/>
        </w:rPr>
        <w:t xml:space="preserve">System-level evaluation assumptions for </w:t>
      </w:r>
      <w:r w:rsidR="001C0135">
        <w:rPr>
          <w:b w:val="0"/>
          <w:lang w:val="en-GB"/>
        </w:rPr>
        <w:t>dense u</w:t>
      </w:r>
      <w:r w:rsidR="00A80E95">
        <w:rPr>
          <w:b w:val="0"/>
          <w:lang w:val="en-GB"/>
        </w:rPr>
        <w:t>rban used in this contribution</w:t>
      </w:r>
    </w:p>
    <w:tbl>
      <w:tblPr>
        <w:tblW w:w="9641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240"/>
        <w:gridCol w:w="6401"/>
      </w:tblGrid>
      <w:tr w:rsidR="004B09D6" w:rsidRPr="004B09D6" w:rsidTr="00F33EF2">
        <w:trPr>
          <w:trHeight w:val="59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4B09D6" w:rsidRPr="004B09D6" w:rsidRDefault="004B09D6" w:rsidP="004B09D6">
            <w:pPr>
              <w:rPr>
                <w:noProof/>
                <w:lang w:val="en-US"/>
              </w:rPr>
            </w:pPr>
            <w:r w:rsidRPr="004B09D6">
              <w:rPr>
                <w:b/>
                <w:bCs/>
                <w:noProof/>
                <w:lang w:val="en-US"/>
              </w:rPr>
              <w:t>Parameters</w:t>
            </w:r>
          </w:p>
        </w:tc>
        <w:tc>
          <w:tcPr>
            <w:tcW w:w="6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4B09D6" w:rsidRPr="004B09D6" w:rsidRDefault="004B09D6" w:rsidP="004B09D6">
            <w:pPr>
              <w:rPr>
                <w:noProof/>
                <w:lang w:val="en-US"/>
              </w:rPr>
            </w:pPr>
            <w:r w:rsidRPr="004B09D6">
              <w:rPr>
                <w:b/>
                <w:bCs/>
                <w:noProof/>
                <w:lang w:val="en-US"/>
              </w:rPr>
              <w:t>Dense urban</w:t>
            </w:r>
          </w:p>
        </w:tc>
      </w:tr>
      <w:tr w:rsidR="004B09D6" w:rsidRPr="004B09D6" w:rsidTr="00F33EF2">
        <w:trPr>
          <w:trHeight w:val="417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4B09D6" w:rsidRPr="004B09D6" w:rsidRDefault="004B09D6" w:rsidP="004B09D6">
            <w:pPr>
              <w:rPr>
                <w:noProof/>
                <w:lang w:val="en-US"/>
              </w:rPr>
            </w:pPr>
            <w:r w:rsidRPr="004B09D6">
              <w:rPr>
                <w:b/>
                <w:bCs/>
                <w:noProof/>
                <w:lang w:val="en-US"/>
              </w:rPr>
              <w:t>Layout</w:t>
            </w:r>
          </w:p>
        </w:tc>
        <w:tc>
          <w:tcPr>
            <w:tcW w:w="6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4B09D6" w:rsidRPr="004B09D6" w:rsidRDefault="004B09D6" w:rsidP="00362F25">
            <w:pPr>
              <w:rPr>
                <w:noProof/>
                <w:lang w:val="en-US"/>
              </w:rPr>
            </w:pPr>
            <w:r w:rsidRPr="004B09D6">
              <w:rPr>
                <w:noProof/>
                <w:lang w:val="en-US"/>
              </w:rPr>
              <w:t>Macro layer: Hex. Grid</w:t>
            </w:r>
          </w:p>
        </w:tc>
      </w:tr>
      <w:tr w:rsidR="004B09D6" w:rsidRPr="004B09D6" w:rsidTr="00F33EF2">
        <w:trPr>
          <w:trHeight w:val="245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4B09D6" w:rsidRPr="004B09D6" w:rsidRDefault="004B09D6" w:rsidP="004B09D6">
            <w:pPr>
              <w:rPr>
                <w:noProof/>
                <w:lang w:val="en-US"/>
              </w:rPr>
            </w:pPr>
            <w:r w:rsidRPr="004B09D6">
              <w:rPr>
                <w:b/>
                <w:bCs/>
                <w:noProof/>
                <w:lang w:val="en-US"/>
              </w:rPr>
              <w:t xml:space="preserve">Inter-BS distance </w:t>
            </w:r>
          </w:p>
        </w:tc>
        <w:tc>
          <w:tcPr>
            <w:tcW w:w="6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4B09D6" w:rsidRPr="004B09D6" w:rsidRDefault="00E93455" w:rsidP="004B09D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Macro layer: 67</w:t>
            </w:r>
            <w:r w:rsidR="004B09D6" w:rsidRPr="004B09D6">
              <w:rPr>
                <w:noProof/>
                <w:lang w:val="en-US"/>
              </w:rPr>
              <w:t>m</w:t>
            </w:r>
          </w:p>
        </w:tc>
      </w:tr>
      <w:tr w:rsidR="004B09D6" w:rsidRPr="004B09D6" w:rsidTr="00F33EF2">
        <w:trPr>
          <w:trHeight w:val="399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4B09D6" w:rsidRPr="004B09D6" w:rsidRDefault="004B09D6" w:rsidP="004B09D6">
            <w:pPr>
              <w:rPr>
                <w:noProof/>
                <w:lang w:val="en-US"/>
              </w:rPr>
            </w:pPr>
            <w:r w:rsidRPr="004B09D6">
              <w:rPr>
                <w:b/>
                <w:bCs/>
                <w:noProof/>
                <w:lang w:val="en-US"/>
              </w:rPr>
              <w:t xml:space="preserve">Carrier frequency </w:t>
            </w:r>
          </w:p>
        </w:tc>
        <w:tc>
          <w:tcPr>
            <w:tcW w:w="6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4B09D6" w:rsidRPr="004B09D6" w:rsidRDefault="004B09D6" w:rsidP="004B09D6">
            <w:pPr>
              <w:rPr>
                <w:noProof/>
                <w:lang w:val="en-US"/>
              </w:rPr>
            </w:pPr>
            <w:r w:rsidRPr="004B09D6">
              <w:rPr>
                <w:noProof/>
                <w:lang w:val="en-US"/>
              </w:rPr>
              <w:t>4 GHz</w:t>
            </w:r>
          </w:p>
        </w:tc>
      </w:tr>
      <w:tr w:rsidR="004B09D6" w:rsidRPr="004B09D6" w:rsidTr="00F33EF2">
        <w:trPr>
          <w:trHeight w:val="245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4B09D6" w:rsidRPr="004B09D6" w:rsidRDefault="004B09D6" w:rsidP="004B09D6">
            <w:pPr>
              <w:rPr>
                <w:noProof/>
                <w:lang w:val="en-US"/>
              </w:rPr>
            </w:pPr>
            <w:r w:rsidRPr="004B09D6">
              <w:rPr>
                <w:b/>
                <w:bCs/>
                <w:noProof/>
                <w:lang w:val="en-US"/>
              </w:rPr>
              <w:t>Simulation bandwidth</w:t>
            </w:r>
          </w:p>
        </w:tc>
        <w:tc>
          <w:tcPr>
            <w:tcW w:w="6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4B09D6" w:rsidRPr="004B09D6" w:rsidRDefault="004B09D6" w:rsidP="004B09D6">
            <w:pPr>
              <w:rPr>
                <w:noProof/>
                <w:lang w:val="en-US"/>
              </w:rPr>
            </w:pPr>
            <w:r w:rsidRPr="004B09D6">
              <w:rPr>
                <w:noProof/>
                <w:lang w:val="en-US"/>
              </w:rPr>
              <w:t>20MHz per CC</w:t>
            </w:r>
          </w:p>
        </w:tc>
      </w:tr>
      <w:tr w:rsidR="004B09D6" w:rsidRPr="004B09D6" w:rsidTr="00F33EF2">
        <w:trPr>
          <w:trHeight w:val="245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4B09D6" w:rsidRPr="004B09D6" w:rsidRDefault="004B09D6" w:rsidP="004B09D6">
            <w:pPr>
              <w:rPr>
                <w:noProof/>
                <w:lang w:val="en-US"/>
              </w:rPr>
            </w:pPr>
            <w:r w:rsidRPr="004B09D6">
              <w:rPr>
                <w:b/>
                <w:bCs/>
                <w:noProof/>
                <w:lang w:val="en-US"/>
              </w:rPr>
              <w:t>Channel model</w:t>
            </w:r>
          </w:p>
        </w:tc>
        <w:tc>
          <w:tcPr>
            <w:tcW w:w="6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4B09D6" w:rsidRPr="004B09D6" w:rsidRDefault="004B09D6" w:rsidP="004B09D6">
            <w:pPr>
              <w:rPr>
                <w:noProof/>
                <w:lang w:val="en-US"/>
              </w:rPr>
            </w:pPr>
            <w:r w:rsidRPr="004B09D6">
              <w:rPr>
                <w:noProof/>
                <w:lang w:val="en-US"/>
              </w:rPr>
              <w:t>3D UMa (Macro layer) and 3D UMi (Micro layer)</w:t>
            </w:r>
          </w:p>
        </w:tc>
      </w:tr>
      <w:tr w:rsidR="004B09D6" w:rsidRPr="004B09D6" w:rsidTr="00F33EF2">
        <w:trPr>
          <w:trHeight w:val="777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4B09D6" w:rsidRPr="004B09D6" w:rsidRDefault="004B09D6" w:rsidP="004B09D6">
            <w:pPr>
              <w:rPr>
                <w:noProof/>
                <w:lang w:val="en-US"/>
              </w:rPr>
            </w:pPr>
            <w:r w:rsidRPr="004B09D6">
              <w:rPr>
                <w:b/>
                <w:bCs/>
                <w:noProof/>
                <w:lang w:val="en-US"/>
              </w:rPr>
              <w:t xml:space="preserve">BS Tx power </w:t>
            </w:r>
          </w:p>
        </w:tc>
        <w:tc>
          <w:tcPr>
            <w:tcW w:w="6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4B09D6" w:rsidRPr="004B09D6" w:rsidRDefault="004B09D6" w:rsidP="00362F25">
            <w:pPr>
              <w:rPr>
                <w:noProof/>
                <w:lang w:val="en-US"/>
              </w:rPr>
            </w:pPr>
            <w:r w:rsidRPr="004B09D6">
              <w:rPr>
                <w:noProof/>
                <w:u w:val="single"/>
                <w:lang w:val="en-US"/>
              </w:rPr>
              <w:t>Macro layer</w:t>
            </w:r>
            <w:r w:rsidRPr="004B09D6">
              <w:rPr>
                <w:noProof/>
                <w:u w:val="single"/>
                <w:lang w:val="en-US"/>
              </w:rPr>
              <w:br/>
            </w:r>
            <w:r w:rsidRPr="004B09D6">
              <w:rPr>
                <w:noProof/>
                <w:lang w:val="en-US"/>
              </w:rPr>
              <w:t>44 dBm PA scaled down with simulation BW when system BW is higher than simulation BW. Otherwise, 44 dBm</w:t>
            </w:r>
          </w:p>
        </w:tc>
      </w:tr>
      <w:tr w:rsidR="004B09D6" w:rsidRPr="004B09D6" w:rsidTr="00F33EF2">
        <w:trPr>
          <w:trHeight w:val="245"/>
        </w:trPr>
        <w:tc>
          <w:tcPr>
            <w:tcW w:w="32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4B09D6" w:rsidRPr="004B09D6" w:rsidRDefault="004B09D6" w:rsidP="004B09D6">
            <w:pPr>
              <w:rPr>
                <w:noProof/>
                <w:lang w:val="en-US"/>
              </w:rPr>
            </w:pPr>
            <w:r w:rsidRPr="004B09D6">
              <w:rPr>
                <w:b/>
                <w:bCs/>
                <w:noProof/>
                <w:lang w:val="en-US"/>
              </w:rPr>
              <w:t>BS antenna configurations</w:t>
            </w:r>
          </w:p>
        </w:tc>
        <w:tc>
          <w:tcPr>
            <w:tcW w:w="6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4B09D6" w:rsidRPr="004B09D6" w:rsidRDefault="004B09D6" w:rsidP="004B09D6">
            <w:pPr>
              <w:rPr>
                <w:noProof/>
                <w:lang w:val="en-US"/>
              </w:rPr>
            </w:pPr>
            <w:r w:rsidRPr="004B09D6">
              <w:rPr>
                <w:noProof/>
              </w:rPr>
              <w:t>(8,1,2) with directional antenna element (HPBW=65</w:t>
            </w:r>
            <w:r w:rsidRPr="004B09D6">
              <w:rPr>
                <w:noProof/>
                <w:vertAlign w:val="superscript"/>
              </w:rPr>
              <w:t>0</w:t>
            </w:r>
            <w:r w:rsidRPr="004B09D6">
              <w:rPr>
                <w:noProof/>
              </w:rPr>
              <w:t>, directivity 8dB)</w:t>
            </w:r>
          </w:p>
          <w:p w:rsidR="004B09D6" w:rsidRPr="004B09D6" w:rsidRDefault="004B09D6" w:rsidP="004B09D6">
            <w:pPr>
              <w:rPr>
                <w:noProof/>
                <w:lang w:val="en-US"/>
              </w:rPr>
            </w:pPr>
            <w:r w:rsidRPr="004B09D6">
              <w:rPr>
                <w:noProof/>
              </w:rPr>
              <w:t>other values are not precluded</w:t>
            </w:r>
          </w:p>
        </w:tc>
      </w:tr>
      <w:tr w:rsidR="004B09D6" w:rsidRPr="004B09D6" w:rsidTr="00F33EF2">
        <w:trPr>
          <w:trHeight w:val="245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4B09D6" w:rsidRPr="004B09D6" w:rsidRDefault="004B09D6" w:rsidP="004B09D6">
            <w:pPr>
              <w:rPr>
                <w:noProof/>
                <w:lang w:val="en-US"/>
              </w:rPr>
            </w:pPr>
            <w:r w:rsidRPr="004B09D6">
              <w:rPr>
                <w:b/>
                <w:bCs/>
                <w:noProof/>
                <w:lang w:val="en-US"/>
              </w:rPr>
              <w:t xml:space="preserve">UE Tx power </w:t>
            </w:r>
          </w:p>
        </w:tc>
        <w:tc>
          <w:tcPr>
            <w:tcW w:w="6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4B09D6" w:rsidRPr="004B09D6" w:rsidRDefault="004B09D6" w:rsidP="004B09D6">
            <w:pPr>
              <w:rPr>
                <w:noProof/>
                <w:lang w:val="en-US"/>
              </w:rPr>
            </w:pPr>
            <w:r w:rsidRPr="004B09D6">
              <w:rPr>
                <w:noProof/>
                <w:lang w:val="en-US"/>
              </w:rPr>
              <w:t>23dBm</w:t>
            </w:r>
          </w:p>
        </w:tc>
      </w:tr>
      <w:tr w:rsidR="004B09D6" w:rsidRPr="004B09D6" w:rsidTr="00F33EF2">
        <w:trPr>
          <w:trHeight w:val="245"/>
        </w:trPr>
        <w:tc>
          <w:tcPr>
            <w:tcW w:w="32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4B09D6" w:rsidRPr="004B09D6" w:rsidRDefault="004B09D6" w:rsidP="004B09D6">
            <w:pPr>
              <w:rPr>
                <w:noProof/>
                <w:lang w:val="en-US"/>
              </w:rPr>
            </w:pPr>
            <w:r w:rsidRPr="004B09D6">
              <w:rPr>
                <w:b/>
                <w:bCs/>
                <w:noProof/>
                <w:lang w:val="en-US"/>
              </w:rPr>
              <w:t>UE antenna configurations</w:t>
            </w:r>
          </w:p>
        </w:tc>
        <w:tc>
          <w:tcPr>
            <w:tcW w:w="6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4B09D6" w:rsidRPr="004B09D6" w:rsidRDefault="004B09D6" w:rsidP="004B09D6">
            <w:pPr>
              <w:rPr>
                <w:noProof/>
                <w:lang w:val="en-US"/>
              </w:rPr>
            </w:pPr>
            <w:r w:rsidRPr="004B09D6">
              <w:rPr>
                <w:noProof/>
              </w:rPr>
              <w:t>(1,1,2) with omni-directional antenna element</w:t>
            </w:r>
          </w:p>
          <w:p w:rsidR="004B09D6" w:rsidRPr="004B09D6" w:rsidRDefault="004B09D6" w:rsidP="004B09D6">
            <w:pPr>
              <w:rPr>
                <w:noProof/>
                <w:lang w:val="en-US"/>
              </w:rPr>
            </w:pPr>
            <w:r w:rsidRPr="004B09D6">
              <w:rPr>
                <w:noProof/>
              </w:rPr>
              <w:t>other values are not precluded</w:t>
            </w:r>
          </w:p>
        </w:tc>
      </w:tr>
      <w:tr w:rsidR="004B09D6" w:rsidRPr="004B09D6" w:rsidTr="00F33EF2">
        <w:trPr>
          <w:trHeight w:val="245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4B09D6" w:rsidRPr="004B09D6" w:rsidRDefault="004B09D6" w:rsidP="004B09D6">
            <w:pPr>
              <w:rPr>
                <w:noProof/>
                <w:lang w:val="en-US"/>
              </w:rPr>
            </w:pPr>
            <w:r w:rsidRPr="004B09D6">
              <w:rPr>
                <w:b/>
                <w:bCs/>
                <w:noProof/>
                <w:lang w:val="en-US"/>
              </w:rPr>
              <w:t xml:space="preserve">BS antenna height </w:t>
            </w:r>
          </w:p>
        </w:tc>
        <w:tc>
          <w:tcPr>
            <w:tcW w:w="6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4B09D6" w:rsidRPr="004B09D6" w:rsidRDefault="004B09D6" w:rsidP="004B09D6">
            <w:pPr>
              <w:rPr>
                <w:noProof/>
                <w:lang w:val="en-US"/>
              </w:rPr>
            </w:pPr>
            <w:r w:rsidRPr="004B09D6">
              <w:rPr>
                <w:noProof/>
                <w:lang w:val="en-US"/>
              </w:rPr>
              <w:t>25m for ma</w:t>
            </w:r>
            <w:r w:rsidR="00362F25">
              <w:rPr>
                <w:noProof/>
                <w:lang w:val="en-US"/>
              </w:rPr>
              <w:t>cro cells</w:t>
            </w:r>
          </w:p>
        </w:tc>
      </w:tr>
      <w:tr w:rsidR="004B09D6" w:rsidRPr="004B09D6" w:rsidTr="00F33EF2">
        <w:trPr>
          <w:trHeight w:val="245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4B09D6" w:rsidRPr="004B09D6" w:rsidRDefault="004B09D6" w:rsidP="004B09D6">
            <w:pPr>
              <w:rPr>
                <w:noProof/>
                <w:lang w:val="en-US"/>
              </w:rPr>
            </w:pPr>
            <w:r w:rsidRPr="004B09D6">
              <w:rPr>
                <w:b/>
                <w:bCs/>
                <w:noProof/>
                <w:lang w:val="en-US"/>
              </w:rPr>
              <w:lastRenderedPageBreak/>
              <w:t xml:space="preserve">UE antenna height </w:t>
            </w:r>
          </w:p>
        </w:tc>
        <w:tc>
          <w:tcPr>
            <w:tcW w:w="6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4B09D6" w:rsidRPr="004B09D6" w:rsidRDefault="004B09D6" w:rsidP="004B09D6">
            <w:pPr>
              <w:rPr>
                <w:noProof/>
                <w:lang w:val="en-US"/>
              </w:rPr>
            </w:pPr>
            <w:r w:rsidRPr="004B09D6">
              <w:rPr>
                <w:noProof/>
                <w:lang w:val="en-US"/>
              </w:rPr>
              <w:t>1.5m</w:t>
            </w:r>
          </w:p>
        </w:tc>
      </w:tr>
      <w:tr w:rsidR="004B09D6" w:rsidRPr="004B09D6" w:rsidTr="00F33EF2">
        <w:trPr>
          <w:trHeight w:val="467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4B09D6" w:rsidRPr="004B09D6" w:rsidRDefault="004B09D6" w:rsidP="004B09D6">
            <w:pPr>
              <w:rPr>
                <w:noProof/>
                <w:lang w:val="en-US"/>
              </w:rPr>
            </w:pPr>
            <w:r w:rsidRPr="004B09D6">
              <w:rPr>
                <w:b/>
                <w:bCs/>
                <w:noProof/>
                <w:lang w:val="en-US"/>
              </w:rPr>
              <w:t>UE distribution</w:t>
            </w:r>
          </w:p>
        </w:tc>
        <w:tc>
          <w:tcPr>
            <w:tcW w:w="6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4B09D6" w:rsidRPr="004B09D6" w:rsidRDefault="004B09D6" w:rsidP="004B09D6">
            <w:pPr>
              <w:rPr>
                <w:noProof/>
                <w:lang w:val="en-US"/>
              </w:rPr>
            </w:pPr>
            <w:r w:rsidRPr="004B09D6">
              <w:rPr>
                <w:noProof/>
                <w:lang w:val="en-US"/>
              </w:rPr>
              <w:t>UE location/movement direction randomly chosen</w:t>
            </w:r>
            <w:r w:rsidR="00882D49">
              <w:rPr>
                <w:noProof/>
                <w:lang w:val="en-US"/>
              </w:rPr>
              <w:t xml:space="preserve">. UE speed is </w:t>
            </w:r>
            <w:r w:rsidR="00882D49" w:rsidRPr="00882D49">
              <w:rPr>
                <w:noProof/>
                <w:lang w:val="nl-NL"/>
              </w:rPr>
              <w:t>30km/h (basleine),</w:t>
            </w:r>
          </w:p>
        </w:tc>
      </w:tr>
      <w:tr w:rsidR="004B09D6" w:rsidRPr="004B09D6" w:rsidTr="00F33EF2">
        <w:trPr>
          <w:trHeight w:val="245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4B09D6" w:rsidRPr="004B09D6" w:rsidRDefault="004B09D6" w:rsidP="004B09D6">
            <w:pPr>
              <w:rPr>
                <w:noProof/>
                <w:lang w:val="en-US"/>
              </w:rPr>
            </w:pPr>
            <w:r w:rsidRPr="004B09D6">
              <w:rPr>
                <w:b/>
                <w:bCs/>
                <w:noProof/>
                <w:lang w:val="en-US"/>
              </w:rPr>
              <w:t>BS receiver noise figure</w:t>
            </w:r>
          </w:p>
        </w:tc>
        <w:tc>
          <w:tcPr>
            <w:tcW w:w="6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4B09D6" w:rsidRPr="004B09D6" w:rsidRDefault="004B09D6" w:rsidP="004B09D6">
            <w:pPr>
              <w:rPr>
                <w:noProof/>
                <w:lang w:val="en-US"/>
              </w:rPr>
            </w:pPr>
            <w:r w:rsidRPr="004B09D6">
              <w:rPr>
                <w:noProof/>
                <w:lang w:val="en-US"/>
              </w:rPr>
              <w:t>5dB</w:t>
            </w:r>
          </w:p>
        </w:tc>
      </w:tr>
      <w:tr w:rsidR="004B09D6" w:rsidRPr="004B09D6" w:rsidTr="00F33EF2">
        <w:trPr>
          <w:trHeight w:val="245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4B09D6" w:rsidRPr="004B09D6" w:rsidRDefault="004B09D6" w:rsidP="004B09D6">
            <w:pPr>
              <w:rPr>
                <w:noProof/>
                <w:lang w:val="en-US"/>
              </w:rPr>
            </w:pPr>
            <w:r w:rsidRPr="004B09D6">
              <w:rPr>
                <w:b/>
                <w:bCs/>
                <w:noProof/>
                <w:lang w:val="en-US"/>
              </w:rPr>
              <w:t>UE receiver noise figure</w:t>
            </w:r>
          </w:p>
        </w:tc>
        <w:tc>
          <w:tcPr>
            <w:tcW w:w="6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4B09D6" w:rsidRPr="004B09D6" w:rsidRDefault="004B09D6" w:rsidP="004B09D6">
            <w:pPr>
              <w:rPr>
                <w:noProof/>
                <w:lang w:val="en-US"/>
              </w:rPr>
            </w:pPr>
            <w:r w:rsidRPr="004B09D6">
              <w:rPr>
                <w:noProof/>
                <w:lang w:val="en-US"/>
              </w:rPr>
              <w:t>9dB</w:t>
            </w:r>
          </w:p>
        </w:tc>
      </w:tr>
      <w:tr w:rsidR="004B09D6" w:rsidRPr="004B09D6" w:rsidTr="00F33EF2">
        <w:trPr>
          <w:trHeight w:val="245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4B09D6" w:rsidRPr="004B09D6" w:rsidRDefault="004B09D6" w:rsidP="004B09D6">
            <w:pPr>
              <w:rPr>
                <w:noProof/>
                <w:lang w:val="en-US"/>
              </w:rPr>
            </w:pPr>
            <w:r w:rsidRPr="004B09D6">
              <w:rPr>
                <w:b/>
                <w:bCs/>
                <w:noProof/>
                <w:lang w:val="en-US"/>
              </w:rPr>
              <w:t>UE s receiver</w:t>
            </w:r>
          </w:p>
        </w:tc>
        <w:tc>
          <w:tcPr>
            <w:tcW w:w="6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4B09D6" w:rsidRPr="004B09D6" w:rsidRDefault="004B09D6" w:rsidP="004B09D6">
            <w:pPr>
              <w:rPr>
                <w:noProof/>
                <w:lang w:val="en-US"/>
              </w:rPr>
            </w:pPr>
            <w:r w:rsidRPr="004B09D6">
              <w:rPr>
                <w:noProof/>
                <w:lang w:val="en-US"/>
              </w:rPr>
              <w:t>Realistic</w:t>
            </w:r>
          </w:p>
        </w:tc>
      </w:tr>
      <w:tr w:rsidR="004B09D6" w:rsidRPr="004B09D6" w:rsidTr="00F33EF2">
        <w:trPr>
          <w:trHeight w:val="245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4B09D6" w:rsidRPr="004B09D6" w:rsidRDefault="004B09D6" w:rsidP="004B09D6">
            <w:pPr>
              <w:rPr>
                <w:noProof/>
                <w:lang w:val="en-US"/>
              </w:rPr>
            </w:pPr>
            <w:r w:rsidRPr="004B09D6">
              <w:rPr>
                <w:b/>
                <w:bCs/>
                <w:noProof/>
                <w:lang w:val="en-US"/>
              </w:rPr>
              <w:t>Network Synchronization</w:t>
            </w:r>
          </w:p>
        </w:tc>
        <w:tc>
          <w:tcPr>
            <w:tcW w:w="6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4B09D6" w:rsidRPr="004B09D6" w:rsidRDefault="004B09D6" w:rsidP="004B09D6">
            <w:pPr>
              <w:rPr>
                <w:noProof/>
                <w:lang w:val="en-US"/>
              </w:rPr>
            </w:pPr>
            <w:r w:rsidRPr="004B09D6">
              <w:rPr>
                <w:noProof/>
                <w:lang w:val="en-US"/>
              </w:rPr>
              <w:t xml:space="preserve">Synchronized TRPs . Asynchronized TRPs FFS. </w:t>
            </w:r>
          </w:p>
        </w:tc>
      </w:tr>
    </w:tbl>
    <w:p w:rsidR="0001724A" w:rsidRDefault="0001724A" w:rsidP="00BC77EF">
      <w:pPr>
        <w:rPr>
          <w:lang w:val="en-US" w:eastAsia="zh-CN"/>
        </w:rPr>
      </w:pPr>
    </w:p>
    <w:p w:rsidR="000C0304" w:rsidRDefault="000C1BFE" w:rsidP="00E4468C">
      <w:pPr>
        <w:pStyle w:val="Heading1"/>
        <w:numPr>
          <w:ilvl w:val="0"/>
          <w:numId w:val="10"/>
        </w:numPr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 xml:space="preserve">DL-based Mobility </w:t>
      </w:r>
      <w:r w:rsidR="00E947DA">
        <w:rPr>
          <w:rFonts w:eastAsia="SimSun" w:cs="Arial"/>
          <w:lang w:eastAsia="zh-CN"/>
        </w:rPr>
        <w:t>Perfo</w:t>
      </w:r>
      <w:r w:rsidR="002B6F44">
        <w:rPr>
          <w:rFonts w:eastAsia="SimSun" w:cs="Arial"/>
          <w:lang w:eastAsia="zh-CN"/>
        </w:rPr>
        <w:t xml:space="preserve">rmance for </w:t>
      </w:r>
      <w:r w:rsidR="00F12117">
        <w:rPr>
          <w:rFonts w:eastAsia="SimSun" w:cs="Arial"/>
          <w:lang w:eastAsia="zh-CN"/>
        </w:rPr>
        <w:t>Dense Urban</w:t>
      </w:r>
      <w:r w:rsidR="00EB2C6C">
        <w:rPr>
          <w:rFonts w:eastAsia="SimSun" w:cs="Arial"/>
          <w:lang w:eastAsia="zh-CN"/>
        </w:rPr>
        <w:t xml:space="preserve"> in RRC</w:t>
      </w:r>
      <w:r w:rsidR="000C0304">
        <w:rPr>
          <w:rFonts w:eastAsia="SimSun" w:cs="Arial"/>
          <w:lang w:eastAsia="zh-CN"/>
        </w:rPr>
        <w:t>-CONNECTED Inactive</w:t>
      </w:r>
    </w:p>
    <w:p w:rsidR="0055665E" w:rsidRDefault="0064294D" w:rsidP="009E3EFE">
      <w:pPr>
        <w:jc w:val="both"/>
        <w:rPr>
          <w:lang w:val="en-US" w:eastAsia="zh-CN"/>
        </w:rPr>
      </w:pP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_Ref458590126 \h </w:instrText>
      </w:r>
      <w:r>
        <w:rPr>
          <w:lang w:val="en-US" w:eastAsia="zh-CN"/>
        </w:rPr>
      </w:r>
      <w:r w:rsidR="009E3EFE">
        <w:rPr>
          <w:lang w:val="en-US" w:eastAsia="zh-CN"/>
        </w:rPr>
        <w:instrText xml:space="preserve"> \* MERGEFORMAT </w:instrText>
      </w:r>
      <w:r>
        <w:rPr>
          <w:lang w:val="en-US" w:eastAsia="zh-CN"/>
        </w:rPr>
        <w:fldChar w:fldCharType="separate"/>
      </w:r>
      <w:r>
        <w:t xml:space="preserve">Figure </w:t>
      </w:r>
      <w:r>
        <w:rPr>
          <w:noProof/>
        </w:rPr>
        <w:t>4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 xml:space="preserve"> shows paging-miss, cell-search and cell-reselection rates</w:t>
      </w:r>
      <w:r w:rsidR="00A66831">
        <w:rPr>
          <w:lang w:val="en-US" w:eastAsia="zh-CN"/>
        </w:rPr>
        <w:t xml:space="preserve"> as a function of cell-search RSRQ threshold under DL-based mobility for </w:t>
      </w:r>
      <w:r w:rsidR="002043C2">
        <w:rPr>
          <w:lang w:val="en-US" w:eastAsia="zh-CN"/>
        </w:rPr>
        <w:t xml:space="preserve">dense urban </w:t>
      </w:r>
      <w:r w:rsidR="00A66831">
        <w:rPr>
          <w:lang w:val="en-US" w:eastAsia="zh-CN"/>
        </w:rPr>
        <w:t>and</w:t>
      </w:r>
      <w:r>
        <w:rPr>
          <w:lang w:val="en-US" w:eastAsia="zh-CN"/>
        </w:rPr>
        <w:t xml:space="preserve"> RRC</w:t>
      </w:r>
      <w:r w:rsidR="00F07580">
        <w:rPr>
          <w:lang w:val="en-US" w:eastAsia="zh-CN"/>
        </w:rPr>
        <w:t>-CONNECTED Inactive</w:t>
      </w:r>
      <w:r>
        <w:rPr>
          <w:lang w:val="en-US" w:eastAsia="zh-CN"/>
        </w:rPr>
        <w:t xml:space="preserve"> state.</w:t>
      </w:r>
      <w:r w:rsidR="00DF1A60">
        <w:rPr>
          <w:lang w:val="en-US" w:eastAsia="zh-CN"/>
        </w:rPr>
        <w:t xml:space="preserve"> </w:t>
      </w:r>
      <w:r w:rsidR="00882D49">
        <w:rPr>
          <w:lang w:val="en-US" w:eastAsia="zh-CN"/>
        </w:rPr>
        <w:t>As the figure shows,</w:t>
      </w:r>
      <w:r w:rsidR="00BB34D3">
        <w:rPr>
          <w:lang w:val="en-US" w:eastAsia="zh-CN"/>
        </w:rPr>
        <w:t xml:space="preserve"> </w:t>
      </w:r>
      <w:r w:rsidR="0055665E">
        <w:rPr>
          <w:lang w:val="en-US" w:eastAsia="zh-CN"/>
        </w:rPr>
        <w:t>DL-based mobility</w:t>
      </w:r>
      <w:r w:rsidR="00882D49">
        <w:rPr>
          <w:lang w:val="en-US" w:eastAsia="zh-CN"/>
        </w:rPr>
        <w:t>’s</w:t>
      </w:r>
      <w:r w:rsidR="0055665E">
        <w:rPr>
          <w:lang w:val="en-US" w:eastAsia="zh-CN"/>
        </w:rPr>
        <w:t xml:space="preserve"> paging m</w:t>
      </w:r>
      <w:r w:rsidR="007D211E">
        <w:rPr>
          <w:lang w:val="en-US" w:eastAsia="zh-CN"/>
        </w:rPr>
        <w:t xml:space="preserve">iss </w:t>
      </w:r>
      <w:r w:rsidR="00882D49">
        <w:rPr>
          <w:lang w:val="en-US" w:eastAsia="zh-CN"/>
        </w:rPr>
        <w:t>is unacceptably high</w:t>
      </w:r>
      <w:r w:rsidR="00DF1A60">
        <w:rPr>
          <w:lang w:val="en-US" w:eastAsia="zh-CN"/>
        </w:rPr>
        <w:t>, e.g., 26.0%</w:t>
      </w:r>
      <w:r w:rsidR="00882D49">
        <w:rPr>
          <w:lang w:val="en-US" w:eastAsia="zh-CN"/>
        </w:rPr>
        <w:t xml:space="preserve"> </w:t>
      </w:r>
      <w:r w:rsidR="00DF1A60">
        <w:rPr>
          <w:lang w:val="en-US" w:eastAsia="zh-CN"/>
        </w:rPr>
        <w:t xml:space="preserve">for a DRX of 1.28 seconds and at a threshold of -2dB, </w:t>
      </w:r>
      <w:r w:rsidR="00882D49">
        <w:rPr>
          <w:lang w:val="en-US" w:eastAsia="zh-CN"/>
        </w:rPr>
        <w:t>even after taking into account the deployment’s 3.6% paging coverage hole</w:t>
      </w:r>
      <w:r w:rsidR="0055665E">
        <w:rPr>
          <w:lang w:val="en-US" w:eastAsia="zh-CN"/>
        </w:rPr>
        <w:t>.</w:t>
      </w:r>
      <w:r w:rsidR="007D211E">
        <w:rPr>
          <w:lang w:val="en-US" w:eastAsia="zh-CN"/>
        </w:rPr>
        <w:t xml:space="preserve"> </w:t>
      </w:r>
      <w:r w:rsidR="0055665E">
        <w:rPr>
          <w:lang w:val="en-US" w:eastAsia="zh-CN"/>
        </w:rPr>
        <w:t>I</w:t>
      </w:r>
      <w:r w:rsidR="00FD1BF2" w:rsidRPr="00FD1BF2">
        <w:rPr>
          <w:lang w:val="en-US" w:eastAsia="zh-CN"/>
        </w:rPr>
        <w:t xml:space="preserve">ncreasing cell-search threshold reduces </w:t>
      </w:r>
      <w:r w:rsidR="00BB34D3">
        <w:rPr>
          <w:lang w:val="en-US" w:eastAsia="zh-CN"/>
        </w:rPr>
        <w:t xml:space="preserve">paging-miss rate at the cost of </w:t>
      </w:r>
      <w:r w:rsidR="00337AAC">
        <w:rPr>
          <w:lang w:val="en-US" w:eastAsia="zh-CN"/>
        </w:rPr>
        <w:t>increasing</w:t>
      </w:r>
      <w:r w:rsidR="00BB34D3">
        <w:rPr>
          <w:lang w:val="en-US" w:eastAsia="zh-CN"/>
        </w:rPr>
        <w:t xml:space="preserve"> cell-search rate</w:t>
      </w:r>
      <w:r w:rsidR="00337AAC">
        <w:rPr>
          <w:lang w:val="en-US" w:eastAsia="zh-CN"/>
        </w:rPr>
        <w:t xml:space="preserve"> and </w:t>
      </w:r>
      <w:r w:rsidR="00BB34D3">
        <w:rPr>
          <w:lang w:val="en-US" w:eastAsia="zh-CN"/>
        </w:rPr>
        <w:t xml:space="preserve">hence </w:t>
      </w:r>
      <w:r w:rsidR="00FD1BF2" w:rsidRPr="00FD1BF2">
        <w:rPr>
          <w:lang w:val="en-US" w:eastAsia="zh-CN"/>
        </w:rPr>
        <w:t xml:space="preserve">UE </w:t>
      </w:r>
      <w:r w:rsidR="00337AAC">
        <w:rPr>
          <w:lang w:val="en-US" w:eastAsia="zh-CN"/>
        </w:rPr>
        <w:t xml:space="preserve">power </w:t>
      </w:r>
      <w:r w:rsidR="00FD1BF2" w:rsidRPr="00FD1BF2">
        <w:rPr>
          <w:lang w:val="en-US" w:eastAsia="zh-CN"/>
        </w:rPr>
        <w:t>consum</w:t>
      </w:r>
      <w:r w:rsidR="00337AAC">
        <w:rPr>
          <w:lang w:val="en-US" w:eastAsia="zh-CN"/>
        </w:rPr>
        <w:t>ption</w:t>
      </w:r>
      <w:r w:rsidR="006B4140">
        <w:rPr>
          <w:lang w:val="en-US" w:eastAsia="zh-CN"/>
        </w:rPr>
        <w:t xml:space="preserve"> (see [2] for a detailed comparative UE power analysis under UL- and DL-based mobility)</w:t>
      </w:r>
      <w:r w:rsidR="00BB34D3">
        <w:rPr>
          <w:lang w:val="en-US" w:eastAsia="zh-CN"/>
        </w:rPr>
        <w:t xml:space="preserve">. </w:t>
      </w:r>
      <w:r w:rsidR="00FD1BF2" w:rsidRPr="00FD1BF2">
        <w:rPr>
          <w:lang w:val="en-US" w:eastAsia="zh-CN"/>
        </w:rPr>
        <w:t>There is a limit</w:t>
      </w:r>
      <w:r w:rsidR="00BB34D3">
        <w:rPr>
          <w:lang w:val="en-US" w:eastAsia="zh-CN"/>
        </w:rPr>
        <w:t xml:space="preserve"> </w:t>
      </w:r>
      <w:r w:rsidR="00FD1BF2" w:rsidRPr="00FD1BF2">
        <w:rPr>
          <w:lang w:val="en-US" w:eastAsia="zh-CN"/>
        </w:rPr>
        <w:t>to how low the pag</w:t>
      </w:r>
      <w:r w:rsidR="00BB34D3">
        <w:rPr>
          <w:lang w:val="en-US" w:eastAsia="zh-CN"/>
        </w:rPr>
        <w:t>ing-miss can be pushed, however, e.g.</w:t>
      </w:r>
      <w:r w:rsidR="009E3EFE">
        <w:rPr>
          <w:lang w:val="en-US" w:eastAsia="zh-CN"/>
        </w:rPr>
        <w:t>, for a DRX of 1.28 seconds and at</w:t>
      </w:r>
      <w:r w:rsidR="00FD1BF2" w:rsidRPr="00FD1BF2">
        <w:rPr>
          <w:lang w:val="en-US" w:eastAsia="zh-CN"/>
        </w:rPr>
        <w:t xml:space="preserve"> a threshold of -2dB, </w:t>
      </w:r>
      <w:r w:rsidR="00F535C5">
        <w:rPr>
          <w:lang w:val="en-US" w:eastAsia="zh-CN"/>
        </w:rPr>
        <w:t xml:space="preserve">cell-search is performed </w:t>
      </w:r>
      <w:r w:rsidR="00FD1BF2" w:rsidRPr="00FD1BF2">
        <w:rPr>
          <w:lang w:val="en-US" w:eastAsia="zh-CN"/>
        </w:rPr>
        <w:t>i</w:t>
      </w:r>
      <w:r w:rsidR="009E3EFE">
        <w:rPr>
          <w:lang w:val="en-US" w:eastAsia="zh-CN"/>
        </w:rPr>
        <w:t xml:space="preserve">n </w:t>
      </w:r>
      <w:r w:rsidR="00DF1A60">
        <w:rPr>
          <w:lang w:val="en-US" w:eastAsia="zh-CN"/>
        </w:rPr>
        <w:t>89.5%</w:t>
      </w:r>
      <w:r w:rsidR="00337AAC">
        <w:rPr>
          <w:lang w:val="en-US" w:eastAsia="zh-CN"/>
        </w:rPr>
        <w:t xml:space="preserve"> o</w:t>
      </w:r>
      <w:r w:rsidR="009E3EFE">
        <w:rPr>
          <w:lang w:val="en-US" w:eastAsia="zh-CN"/>
        </w:rPr>
        <w:t xml:space="preserve">f </w:t>
      </w:r>
      <w:r w:rsidR="00DF1A60">
        <w:rPr>
          <w:lang w:val="en-US" w:eastAsia="zh-CN"/>
        </w:rPr>
        <w:t>DRX wake-ups</w:t>
      </w:r>
      <w:r w:rsidR="00BB34D3">
        <w:rPr>
          <w:lang w:val="en-US" w:eastAsia="zh-CN"/>
        </w:rPr>
        <w:t>.</w:t>
      </w:r>
      <w:r w:rsidR="0058049A">
        <w:rPr>
          <w:lang w:val="en-US" w:eastAsia="zh-CN"/>
        </w:rPr>
        <w:t xml:space="preserve"> </w:t>
      </w:r>
    </w:p>
    <w:p w:rsidR="00254E98" w:rsidRDefault="00B84B7B" w:rsidP="00254E98">
      <w:pPr>
        <w:keepNext/>
        <w:jc w:val="center"/>
      </w:pPr>
      <w:r>
        <w:rPr>
          <w:noProof/>
          <w:lang w:val="en-US" w:eastAsia="zh-CN"/>
        </w:rPr>
        <w:drawing>
          <wp:inline distT="0" distB="0" distL="0" distR="0">
            <wp:extent cx="3741420" cy="2727960"/>
            <wp:effectExtent l="0" t="0" r="0" b="0"/>
            <wp:docPr id="3" name="Picture 3" descr="DlBased_paging_mi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lBased_paging_miss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1420" cy="272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4E98" w:rsidRDefault="00254E98" w:rsidP="00254E98">
      <w:pPr>
        <w:pStyle w:val="Caption"/>
        <w:jc w:val="center"/>
      </w:pPr>
      <w:bookmarkStart w:id="5" w:name="_Ref458590126"/>
      <w:r>
        <w:t xml:space="preserve">Figure </w:t>
      </w:r>
      <w:fldSimple w:instr=" SEQ Figure \* ARABIC ">
        <w:r w:rsidR="00745A19">
          <w:rPr>
            <w:noProof/>
          </w:rPr>
          <w:t>3</w:t>
        </w:r>
      </w:fldSimple>
      <w:bookmarkEnd w:id="5"/>
      <w:r>
        <w:t>. Paging-miss rate for DL-b</w:t>
      </w:r>
      <w:r w:rsidR="00011116">
        <w:t xml:space="preserve">ased mobility for </w:t>
      </w:r>
      <w:r w:rsidR="00902D2A">
        <w:t xml:space="preserve">dense urban </w:t>
      </w:r>
      <w:r>
        <w:t>scenario</w:t>
      </w:r>
    </w:p>
    <w:p w:rsidR="00DE3D13" w:rsidRDefault="00DE3D13" w:rsidP="00297CE1">
      <w:pPr>
        <w:jc w:val="both"/>
        <w:rPr>
          <w:lang w:val="en-US" w:eastAsia="zh-CN"/>
        </w:rPr>
      </w:pPr>
    </w:p>
    <w:p w:rsidR="000B316B" w:rsidRDefault="000B316B" w:rsidP="00297CE1">
      <w:pPr>
        <w:jc w:val="both"/>
        <w:rPr>
          <w:lang w:val="en-US" w:eastAsia="zh-CN"/>
        </w:rPr>
      </w:pP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_Ref471485997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>
        <w:t xml:space="preserve">Figure </w:t>
      </w:r>
      <w:r>
        <w:rPr>
          <w:noProof/>
        </w:rPr>
        <w:t>4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 xml:space="preserve"> shows paging-miss and handoff rate (per DRX) as a function of L3 (1</w:t>
      </w:r>
      <w:r w:rsidRPr="000B316B">
        <w:rPr>
          <w:vertAlign w:val="superscript"/>
          <w:lang w:val="en-US" w:eastAsia="zh-CN"/>
        </w:rPr>
        <w:t>st</w:t>
      </w:r>
      <w:r>
        <w:rPr>
          <w:lang w:val="en-US" w:eastAsia="zh-CN"/>
        </w:rPr>
        <w:t xml:space="preserve">-order IIR) filter’s coefficient, </w:t>
      </w:r>
      <w:r w:rsidR="00125FCA">
        <w:rPr>
          <w:lang w:val="en-US" w:eastAsia="zh-CN"/>
        </w:rPr>
        <w:t>i.e.,</w:t>
      </w:r>
      <w:r>
        <w:rPr>
          <w:lang w:val="en-US" w:eastAsia="zh-CN"/>
        </w:rPr>
        <w:t xml:space="preserve"> alpha. Note that alpha values of </w:t>
      </w:r>
      <w:r>
        <w:rPr>
          <w:lang w:val="en-US"/>
        </w:rPr>
        <w:t>0.33</w:t>
      </w:r>
      <w:r w:rsidR="00125FCA">
        <w:rPr>
          <w:lang w:val="en-US"/>
        </w:rPr>
        <w:t>, 0.5, 0.67 and</w:t>
      </w:r>
      <w:r>
        <w:rPr>
          <w:lang w:val="en-US"/>
        </w:rPr>
        <w:t xml:space="preserve"> 0.8 roughly correspond to</w:t>
      </w:r>
      <w:r w:rsidR="00125FCA">
        <w:rPr>
          <w:lang w:val="en-US"/>
        </w:rPr>
        <w:t xml:space="preserve"> </w:t>
      </w:r>
      <w:r>
        <w:rPr>
          <w:lang w:val="en-US"/>
        </w:rPr>
        <w:t>moving average</w:t>
      </w:r>
      <w:r w:rsidR="00125FCA">
        <w:rPr>
          <w:lang w:val="en-US"/>
        </w:rPr>
        <w:t xml:space="preserve">s over </w:t>
      </w:r>
      <w:r>
        <w:rPr>
          <w:lang w:val="en-US"/>
        </w:rPr>
        <w:t>5, 4, 3 and 2 L1 measurements.</w:t>
      </w:r>
      <w:r w:rsidR="00125FCA">
        <w:rPr>
          <w:lang w:val="en-US"/>
        </w:rPr>
        <w:t xml:space="preserve"> As the figure shows although </w:t>
      </w:r>
      <w:r w:rsidR="00125FCA">
        <w:rPr>
          <w:lang w:val="en-US" w:eastAsia="zh-CN"/>
        </w:rPr>
        <w:t>i</w:t>
      </w:r>
      <w:r w:rsidRPr="00FD1BF2">
        <w:rPr>
          <w:lang w:val="en-US" w:eastAsia="zh-CN"/>
        </w:rPr>
        <w:t>ncreasing</w:t>
      </w:r>
      <w:r w:rsidR="00125FCA">
        <w:rPr>
          <w:lang w:val="en-US" w:eastAsia="zh-CN"/>
        </w:rPr>
        <w:t xml:space="preserve"> alpha</w:t>
      </w:r>
      <w:r w:rsidR="00125FCA">
        <w:rPr>
          <w:lang w:val="en-US"/>
        </w:rPr>
        <w:t xml:space="preserve"> </w:t>
      </w:r>
      <w:r w:rsidRPr="00FD1BF2">
        <w:rPr>
          <w:lang w:val="en-US" w:eastAsia="zh-CN"/>
        </w:rPr>
        <w:t xml:space="preserve">reduces </w:t>
      </w:r>
      <w:r>
        <w:rPr>
          <w:lang w:val="en-US" w:eastAsia="zh-CN"/>
        </w:rPr>
        <w:t>paging-miss rate</w:t>
      </w:r>
      <w:r w:rsidR="00125FCA">
        <w:rPr>
          <w:lang w:val="en-US" w:eastAsia="zh-CN"/>
        </w:rPr>
        <w:t>, the</w:t>
      </w:r>
      <w:r w:rsidR="00E1731A">
        <w:rPr>
          <w:lang w:val="en-US" w:eastAsia="zh-CN"/>
        </w:rPr>
        <w:t xml:space="preserve"> reduction is not nearly enough, e.g., for an alpha of 0.8, i.e., </w:t>
      </w:r>
      <w:r w:rsidR="00125FCA">
        <w:rPr>
          <w:lang w:val="en-US" w:eastAsia="zh-CN"/>
        </w:rPr>
        <w:t xml:space="preserve">averaging over </w:t>
      </w:r>
      <w:r w:rsidR="00E1731A">
        <w:rPr>
          <w:lang w:val="en-US" w:eastAsia="zh-CN"/>
        </w:rPr>
        <w:t xml:space="preserve">only </w:t>
      </w:r>
      <w:r w:rsidR="00125FCA">
        <w:rPr>
          <w:lang w:val="en-US" w:eastAsia="zh-CN"/>
        </w:rPr>
        <w:t>two DRX cycles</w:t>
      </w:r>
      <w:r w:rsidR="00E1731A">
        <w:rPr>
          <w:lang w:val="en-US" w:eastAsia="zh-CN"/>
        </w:rPr>
        <w:t>,</w:t>
      </w:r>
      <w:r>
        <w:rPr>
          <w:lang w:val="en-US" w:eastAsia="zh-CN"/>
        </w:rPr>
        <w:t xml:space="preserve"> </w:t>
      </w:r>
      <w:r w:rsidR="00125FCA">
        <w:rPr>
          <w:lang w:val="en-US" w:eastAsia="zh-CN"/>
        </w:rPr>
        <w:t xml:space="preserve">the paging miss is still above 20%. </w:t>
      </w:r>
      <w:r w:rsidR="00E1731A">
        <w:rPr>
          <w:lang w:val="en-US" w:eastAsia="zh-CN"/>
        </w:rPr>
        <w:t xml:space="preserve">Less L3 filtering also makes DL-based mobility more prone to measurement noise. </w:t>
      </w:r>
    </w:p>
    <w:p w:rsidR="006C1600" w:rsidRDefault="00B84B7B" w:rsidP="006C1600">
      <w:pPr>
        <w:keepNext/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3741420" cy="2804160"/>
            <wp:effectExtent l="0" t="0" r="0" b="0"/>
            <wp:docPr id="4" name="Picture 4" descr="DlBased_paging_miss_l3alph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lBased_paging_miss_l3alpha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1420" cy="280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600" w:rsidRPr="00FD1BF2" w:rsidRDefault="006C1600" w:rsidP="006C1600">
      <w:pPr>
        <w:pStyle w:val="Caption"/>
        <w:jc w:val="center"/>
        <w:rPr>
          <w:lang w:eastAsia="zh-CN"/>
        </w:rPr>
      </w:pPr>
      <w:bookmarkStart w:id="6" w:name="_Ref471485997"/>
      <w:r>
        <w:t xml:space="preserve">Figure </w:t>
      </w:r>
      <w:fldSimple w:instr=" SEQ Figure \* ARABIC ">
        <w:r w:rsidR="00745A19">
          <w:rPr>
            <w:noProof/>
          </w:rPr>
          <w:t>4</w:t>
        </w:r>
      </w:fldSimple>
      <w:bookmarkEnd w:id="6"/>
      <w:r>
        <w:t>. Paging-miss rate for DL-based mobility for dense urban scenario as a function of L3 filtering 1</w:t>
      </w:r>
      <w:r w:rsidRPr="006C1600">
        <w:rPr>
          <w:vertAlign w:val="superscript"/>
        </w:rPr>
        <w:t>st</w:t>
      </w:r>
      <w:r>
        <w:t>-order IIR filter coefficient</w:t>
      </w:r>
    </w:p>
    <w:p w:rsidR="00F3749D" w:rsidRDefault="00793D7A" w:rsidP="00297CE1">
      <w:pPr>
        <w:jc w:val="both"/>
        <w:rPr>
          <w:lang w:val="en-US" w:eastAsia="zh-CN"/>
        </w:rPr>
      </w:pP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_Ref471487542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>
        <w:t xml:space="preserve">Figure </w:t>
      </w:r>
      <w:r>
        <w:rPr>
          <w:noProof/>
        </w:rPr>
        <w:t>5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 xml:space="preserve"> shows paging-miss and handoff rate (per DRX) as a function of </w:t>
      </w:r>
      <w:r w:rsidR="00484112">
        <w:rPr>
          <w:lang w:val="en-US" w:eastAsia="zh-CN"/>
        </w:rPr>
        <w:t>cell-reselection hysteresis. As the figure shows lowering the hysteresis</w:t>
      </w:r>
      <w:r w:rsidR="00DF74A6">
        <w:rPr>
          <w:lang w:val="en-US" w:eastAsia="zh-CN"/>
        </w:rPr>
        <w:t xml:space="preserve"> reduces paging-</w:t>
      </w:r>
      <w:r w:rsidR="00484112">
        <w:rPr>
          <w:lang w:val="en-US" w:eastAsia="zh-CN"/>
        </w:rPr>
        <w:t>miss, but not nearly enough</w:t>
      </w:r>
      <w:r w:rsidR="00DF74A6">
        <w:rPr>
          <w:lang w:val="en-US" w:eastAsia="zh-CN"/>
        </w:rPr>
        <w:t>. In fact</w:t>
      </w:r>
      <w:r w:rsidR="00484112">
        <w:rPr>
          <w:lang w:val="en-US" w:eastAsia="zh-CN"/>
        </w:rPr>
        <w:t xml:space="preserve"> eliminating hysteresis </w:t>
      </w:r>
      <w:r w:rsidR="00815BEA">
        <w:rPr>
          <w:lang w:val="en-US" w:eastAsia="zh-CN"/>
        </w:rPr>
        <w:t xml:space="preserve">all together, i.e., </w:t>
      </w:r>
      <w:r w:rsidR="00DF74A6">
        <w:rPr>
          <w:lang w:val="en-US" w:eastAsia="zh-CN"/>
        </w:rPr>
        <w:t>0dB hysteresis</w:t>
      </w:r>
      <w:r w:rsidR="00815BEA">
        <w:rPr>
          <w:lang w:val="en-US" w:eastAsia="zh-CN"/>
        </w:rPr>
        <w:t>,</w:t>
      </w:r>
      <w:r w:rsidR="00DF74A6">
        <w:rPr>
          <w:lang w:val="en-US" w:eastAsia="zh-CN"/>
        </w:rPr>
        <w:t xml:space="preserve"> only reduces the paging-miss to 21.7%</w:t>
      </w:r>
      <w:r w:rsidR="00484112">
        <w:rPr>
          <w:lang w:val="en-US" w:eastAsia="zh-CN"/>
        </w:rPr>
        <w:t xml:space="preserve">. </w:t>
      </w:r>
      <w:r>
        <w:rPr>
          <w:lang w:val="en-US" w:eastAsia="zh-CN"/>
        </w:rPr>
        <w:t>Note</w:t>
      </w:r>
      <w:r w:rsidR="00DF74A6">
        <w:rPr>
          <w:lang w:val="en-US" w:eastAsia="zh-CN"/>
        </w:rPr>
        <w:t xml:space="preserve"> from the figure</w:t>
      </w:r>
      <w:r>
        <w:rPr>
          <w:lang w:val="en-US" w:eastAsia="zh-CN"/>
        </w:rPr>
        <w:t xml:space="preserve"> that</w:t>
      </w:r>
      <w:r w:rsidR="00DF74A6">
        <w:rPr>
          <w:lang w:val="en-US" w:eastAsia="zh-CN"/>
        </w:rPr>
        <w:t xml:space="preserve"> using very small hysteresis values </w:t>
      </w:r>
      <w:r w:rsidR="00815BEA">
        <w:rPr>
          <w:lang w:val="en-US" w:eastAsia="zh-CN"/>
        </w:rPr>
        <w:t>makes DL-based mobility more prone to ping-pong handoffs</w:t>
      </w:r>
      <w:r w:rsidR="007D3C19">
        <w:rPr>
          <w:lang w:val="en-US" w:eastAsia="zh-CN"/>
        </w:rPr>
        <w:t xml:space="preserve"> and measurement noise</w:t>
      </w:r>
      <w:r w:rsidR="00815BEA">
        <w:rPr>
          <w:lang w:val="en-US" w:eastAsia="zh-CN"/>
        </w:rPr>
        <w:t>.</w:t>
      </w:r>
    </w:p>
    <w:p w:rsidR="00107C59" w:rsidRDefault="00B84B7B" w:rsidP="00107C59">
      <w:pPr>
        <w:keepNext/>
        <w:jc w:val="center"/>
      </w:pPr>
      <w:r>
        <w:rPr>
          <w:noProof/>
          <w:lang w:val="en-US" w:eastAsia="zh-CN"/>
        </w:rPr>
        <w:drawing>
          <wp:inline distT="0" distB="0" distL="0" distR="0">
            <wp:extent cx="3741420" cy="2766060"/>
            <wp:effectExtent l="0" t="0" r="0" b="0"/>
            <wp:docPr id="5" name="Picture 5" descr="DlBased_paging_miss_hysteres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lBased_paging_miss_hysteresis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1420" cy="276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7C59" w:rsidRDefault="00107C59" w:rsidP="00841817">
      <w:pPr>
        <w:pStyle w:val="Caption"/>
        <w:jc w:val="center"/>
        <w:rPr>
          <w:lang w:eastAsia="zh-CN"/>
        </w:rPr>
      </w:pPr>
      <w:bookmarkStart w:id="7" w:name="_Ref471487542"/>
      <w:r>
        <w:t xml:space="preserve">Figure </w:t>
      </w:r>
      <w:fldSimple w:instr=" SEQ Figure \* ARABIC ">
        <w:r w:rsidR="00745A19">
          <w:rPr>
            <w:noProof/>
          </w:rPr>
          <w:t>5</w:t>
        </w:r>
      </w:fldSimple>
      <w:bookmarkEnd w:id="7"/>
      <w:r>
        <w:t xml:space="preserve">. Paging-miss rate for DL-based mobility for dense urban scenario as a function of </w:t>
      </w:r>
      <w:r w:rsidR="00700F08">
        <w:t>cell-reselection criteria’s hysteresis</w:t>
      </w:r>
    </w:p>
    <w:p w:rsidR="00297CE1" w:rsidRPr="00EA5E80" w:rsidRDefault="00297CE1" w:rsidP="00297CE1">
      <w:pPr>
        <w:jc w:val="both"/>
        <w:rPr>
          <w:lang w:val="en-US" w:eastAsia="zh-CN"/>
        </w:rPr>
      </w:pPr>
      <w:r>
        <w:rPr>
          <w:lang w:val="en-US" w:eastAsia="zh-CN"/>
        </w:rPr>
        <w:t xml:space="preserve">Reducing paging-miss rate any further requires reducing the </w:t>
      </w:r>
      <w:r w:rsidRPr="00FD1BF2">
        <w:rPr>
          <w:lang w:val="en-US" w:eastAsia="zh-CN"/>
        </w:rPr>
        <w:t>DRX-cycle</w:t>
      </w:r>
      <w:r>
        <w:rPr>
          <w:lang w:val="en-US" w:eastAsia="zh-CN"/>
        </w:rPr>
        <w:t>.</w:t>
      </w:r>
      <w:r w:rsidRPr="00FD1BF2">
        <w:rPr>
          <w:lang w:val="en-US" w:eastAsia="zh-CN"/>
        </w:rPr>
        <w:t xml:space="preserve"> </w:t>
      </w:r>
      <w:r>
        <w:rPr>
          <w:lang w:val="en-US" w:eastAsia="zh-CN"/>
        </w:rPr>
        <w:t xml:space="preserve">As </w:t>
      </w:r>
      <w:r w:rsidR="00B653BA">
        <w:rPr>
          <w:lang w:val="en-US" w:eastAsia="zh-CN"/>
        </w:rPr>
        <w:fldChar w:fldCharType="begin"/>
      </w:r>
      <w:r w:rsidR="00B653BA">
        <w:rPr>
          <w:lang w:val="en-US" w:eastAsia="zh-CN"/>
        </w:rPr>
        <w:instrText xml:space="preserve"> REF _Ref471488889 \h </w:instrText>
      </w:r>
      <w:r w:rsidR="00B653BA">
        <w:rPr>
          <w:lang w:val="en-US" w:eastAsia="zh-CN"/>
        </w:rPr>
      </w:r>
      <w:r w:rsidR="00B653BA">
        <w:rPr>
          <w:lang w:val="en-US" w:eastAsia="zh-CN"/>
        </w:rPr>
        <w:fldChar w:fldCharType="separate"/>
      </w:r>
      <w:r w:rsidR="00B653BA">
        <w:t xml:space="preserve">Figure </w:t>
      </w:r>
      <w:r w:rsidR="00B653BA">
        <w:rPr>
          <w:noProof/>
        </w:rPr>
        <w:t>6</w:t>
      </w:r>
      <w:r w:rsidR="00B653BA">
        <w:rPr>
          <w:lang w:val="en-US" w:eastAsia="zh-CN"/>
        </w:rPr>
        <w:fldChar w:fldCharType="end"/>
      </w:r>
      <w:r w:rsidR="00B653BA">
        <w:rPr>
          <w:lang w:val="en-US" w:eastAsia="zh-CN"/>
        </w:rPr>
        <w:t xml:space="preserve"> </w:t>
      </w:r>
      <w:r>
        <w:rPr>
          <w:lang w:val="en-US" w:eastAsia="zh-CN"/>
        </w:rPr>
        <w:t xml:space="preserve">shows reducing DRX-cycle from 1.28s </w:t>
      </w:r>
      <w:r w:rsidR="00B653BA">
        <w:rPr>
          <w:lang w:val="en-US" w:eastAsia="zh-CN"/>
        </w:rPr>
        <w:t>to 160</w:t>
      </w:r>
      <w:r>
        <w:rPr>
          <w:lang w:val="en-US" w:eastAsia="zh-CN"/>
        </w:rPr>
        <w:t xml:space="preserve">ms allows the paging-miss to be reduced </w:t>
      </w:r>
      <w:r w:rsidR="00B653BA">
        <w:rPr>
          <w:lang w:val="en-US" w:eastAsia="zh-CN"/>
        </w:rPr>
        <w:t>from 26.0% to 11.9</w:t>
      </w:r>
      <w:r>
        <w:rPr>
          <w:lang w:val="en-US" w:eastAsia="zh-CN"/>
        </w:rPr>
        <w:t xml:space="preserve">% </w:t>
      </w:r>
      <w:r w:rsidR="00973564">
        <w:rPr>
          <w:lang w:val="en-US" w:eastAsia="zh-CN"/>
        </w:rPr>
        <w:t>(</w:t>
      </w:r>
      <w:r>
        <w:rPr>
          <w:lang w:val="en-US" w:eastAsia="zh-CN"/>
        </w:rPr>
        <w:t xml:space="preserve">for a </w:t>
      </w:r>
      <w:r w:rsidR="00B653BA">
        <w:rPr>
          <w:lang w:val="en-US" w:eastAsia="zh-CN"/>
        </w:rPr>
        <w:t xml:space="preserve">cell-reselection </w:t>
      </w:r>
      <w:r>
        <w:rPr>
          <w:lang w:val="en-US" w:eastAsia="zh-CN"/>
        </w:rPr>
        <w:t>threshold of -2dB,</w:t>
      </w:r>
      <w:r w:rsidR="00B653BA">
        <w:rPr>
          <w:lang w:val="en-US" w:eastAsia="zh-CN"/>
        </w:rPr>
        <w:t xml:space="preserve"> alpha of 0.33 and hysteresis of 1dB</w:t>
      </w:r>
      <w:r w:rsidR="00973564">
        <w:rPr>
          <w:lang w:val="en-US" w:eastAsia="zh-CN"/>
        </w:rPr>
        <w:t>)</w:t>
      </w:r>
      <w:r>
        <w:rPr>
          <w:lang w:val="en-US" w:eastAsia="zh-CN"/>
        </w:rPr>
        <w:t xml:space="preserve"> which is still </w:t>
      </w:r>
      <w:r w:rsidR="00973564">
        <w:rPr>
          <w:lang w:val="en-US" w:eastAsia="zh-CN"/>
        </w:rPr>
        <w:t xml:space="preserve">unacceptably </w:t>
      </w:r>
      <w:r>
        <w:rPr>
          <w:lang w:val="en-US" w:eastAsia="zh-CN"/>
        </w:rPr>
        <w:t>high</w:t>
      </w:r>
      <w:r w:rsidR="00973564">
        <w:rPr>
          <w:lang w:val="en-US" w:eastAsia="zh-CN"/>
        </w:rPr>
        <w:t xml:space="preserve"> </w:t>
      </w:r>
      <w:r w:rsidR="00B653BA">
        <w:rPr>
          <w:lang w:val="en-US" w:eastAsia="zh-CN"/>
        </w:rPr>
        <w:t>even taking into account deployment’s 3.6%</w:t>
      </w:r>
      <w:r w:rsidR="00973564">
        <w:rPr>
          <w:lang w:val="en-US" w:eastAsia="zh-CN"/>
        </w:rPr>
        <w:t xml:space="preserve"> paging coverage </w:t>
      </w:r>
      <w:r w:rsidR="00B653BA">
        <w:rPr>
          <w:lang w:val="en-US" w:eastAsia="zh-CN"/>
        </w:rPr>
        <w:t>hole.</w:t>
      </w:r>
      <w:r>
        <w:rPr>
          <w:lang w:val="en-US" w:eastAsia="zh-CN"/>
        </w:rPr>
        <w:t xml:space="preserve"> </w:t>
      </w:r>
      <w:r w:rsidR="002F5F6B">
        <w:rPr>
          <w:lang w:val="en-US" w:eastAsia="zh-CN"/>
        </w:rPr>
        <w:t>Note that reduced</w:t>
      </w:r>
      <w:r w:rsidR="00044D81">
        <w:rPr>
          <w:lang w:val="en-US" w:eastAsia="zh-CN"/>
        </w:rPr>
        <w:t xml:space="preserve"> DRX cycle </w:t>
      </w:r>
      <w:r>
        <w:rPr>
          <w:lang w:val="en-US" w:eastAsia="zh-CN"/>
        </w:rPr>
        <w:t xml:space="preserve">however increases </w:t>
      </w:r>
      <w:r w:rsidR="002F5F6B">
        <w:rPr>
          <w:lang w:val="en-US" w:eastAsia="zh-CN"/>
        </w:rPr>
        <w:t xml:space="preserve">UE wake-up </w:t>
      </w:r>
      <w:r>
        <w:rPr>
          <w:lang w:val="en-US" w:eastAsia="zh-CN"/>
        </w:rPr>
        <w:t xml:space="preserve">the cell-search rate and hence UE power consumption (see [2].) Note </w:t>
      </w:r>
      <w:r w:rsidR="002F5F6B">
        <w:rPr>
          <w:lang w:val="en-US" w:eastAsia="zh-CN"/>
        </w:rPr>
        <w:t xml:space="preserve">also </w:t>
      </w:r>
      <w:r>
        <w:rPr>
          <w:lang w:val="en-US" w:eastAsia="zh-CN"/>
        </w:rPr>
        <w:t>that the figure sho</w:t>
      </w:r>
      <w:r w:rsidR="002F5F6B">
        <w:rPr>
          <w:lang w:val="en-US" w:eastAsia="zh-CN"/>
        </w:rPr>
        <w:t xml:space="preserve">ws the paging-miss </w:t>
      </w:r>
      <w:r>
        <w:rPr>
          <w:lang w:val="en-US" w:eastAsia="zh-CN"/>
        </w:rPr>
        <w:t>and cell-re</w:t>
      </w:r>
      <w:r w:rsidR="0027770F">
        <w:rPr>
          <w:lang w:val="en-US" w:eastAsia="zh-CN"/>
        </w:rPr>
        <w:t>selection rates per DRX wakeup</w:t>
      </w:r>
      <w:r>
        <w:rPr>
          <w:lang w:val="en-US" w:eastAsia="zh-CN"/>
        </w:rPr>
        <w:t>.</w:t>
      </w:r>
      <w:r w:rsidRPr="00FD1BF2">
        <w:rPr>
          <w:lang w:val="en-US" w:eastAsia="zh-CN"/>
        </w:rPr>
        <w:t xml:space="preserve"> </w:t>
      </w:r>
    </w:p>
    <w:p w:rsidR="00745A19" w:rsidRDefault="00B84B7B" w:rsidP="00745A19">
      <w:pPr>
        <w:keepNext/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3726180" cy="2796540"/>
            <wp:effectExtent l="0" t="0" r="7620" b="3810"/>
            <wp:docPr id="6" name="Picture 6" descr="DlBased_paging_miss_dr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lBased_paging_miss_drx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180" cy="279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7CE1" w:rsidRPr="00297CE1" w:rsidRDefault="00745A19" w:rsidP="00745A19">
      <w:pPr>
        <w:pStyle w:val="Caption"/>
        <w:jc w:val="center"/>
        <w:rPr>
          <w:lang w:eastAsia="zh-CN"/>
        </w:rPr>
      </w:pPr>
      <w:bookmarkStart w:id="8" w:name="_Ref471488889"/>
      <w:r>
        <w:t xml:space="preserve">Figure </w:t>
      </w:r>
      <w:fldSimple w:instr=" SEQ Figure \* ARABIC ">
        <w:r>
          <w:rPr>
            <w:noProof/>
          </w:rPr>
          <w:t>6</w:t>
        </w:r>
      </w:fldSimple>
      <w:bookmarkEnd w:id="8"/>
      <w:r>
        <w:t>. Paging-miss and handoff rate (per DRX) for DL-based mobility for dense urban scenario as a function of DRX cycle</w:t>
      </w:r>
    </w:p>
    <w:p w:rsidR="00A87F6F" w:rsidRPr="00B60641" w:rsidRDefault="000F7C68" w:rsidP="00B60641">
      <w:pPr>
        <w:pStyle w:val="Heading1"/>
        <w:numPr>
          <w:ilvl w:val="0"/>
          <w:numId w:val="10"/>
        </w:numPr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 xml:space="preserve">UL-based Mobility </w:t>
      </w:r>
      <w:r w:rsidR="0039179F">
        <w:rPr>
          <w:rFonts w:eastAsia="SimSun" w:cs="Arial"/>
          <w:lang w:eastAsia="zh-CN"/>
        </w:rPr>
        <w:t xml:space="preserve">Performance for </w:t>
      </w:r>
      <w:r w:rsidR="00841817">
        <w:rPr>
          <w:rFonts w:eastAsia="SimSun" w:cs="Arial"/>
          <w:lang w:eastAsia="zh-CN"/>
        </w:rPr>
        <w:t>Dense Urban</w:t>
      </w:r>
      <w:r>
        <w:rPr>
          <w:rFonts w:eastAsia="SimSun" w:cs="Arial"/>
          <w:lang w:eastAsia="zh-CN"/>
        </w:rPr>
        <w:t xml:space="preserve"> in RRC</w:t>
      </w:r>
      <w:r w:rsidR="00B60641">
        <w:rPr>
          <w:rFonts w:eastAsia="SimSun" w:cs="Arial"/>
          <w:lang w:eastAsia="zh-CN"/>
        </w:rPr>
        <w:t>-CONNECTED Inactive</w:t>
      </w:r>
      <w:r w:rsidRPr="00B60641">
        <w:rPr>
          <w:rFonts w:eastAsia="SimSun" w:cs="Arial"/>
          <w:lang w:eastAsia="zh-CN"/>
        </w:rPr>
        <w:t xml:space="preserve"> </w:t>
      </w:r>
      <w:r w:rsidR="00A87F6F" w:rsidRPr="00B60641">
        <w:rPr>
          <w:rFonts w:eastAsia="SimSun" w:cs="Arial"/>
          <w:lang w:eastAsia="zh-CN"/>
        </w:rPr>
        <w:t xml:space="preserve"> </w:t>
      </w:r>
    </w:p>
    <w:p w:rsidR="00197E8A" w:rsidRDefault="00130774" w:rsidP="00F038F4">
      <w:pPr>
        <w:jc w:val="both"/>
        <w:rPr>
          <w:lang w:val="en-US" w:eastAsia="zh-CN"/>
        </w:rPr>
      </w:pP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_Ref466030984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>
        <w:t xml:space="preserve">Figure </w:t>
      </w:r>
      <w:r>
        <w:rPr>
          <w:noProof/>
        </w:rPr>
        <w:t>7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 xml:space="preserve"> </w:t>
      </w:r>
      <w:r w:rsidR="00E82408">
        <w:rPr>
          <w:lang w:val="en-US" w:eastAsia="zh-CN"/>
        </w:rPr>
        <w:t xml:space="preserve">shows paging-miss, cell-search and cell-reselection rates as a function of cell-search RSRQ threshold under UL-based mobility for </w:t>
      </w:r>
      <w:r w:rsidR="00800FAA">
        <w:rPr>
          <w:lang w:val="en-US" w:eastAsia="zh-CN"/>
        </w:rPr>
        <w:t xml:space="preserve">dense urban scenario and </w:t>
      </w:r>
      <w:r w:rsidR="00E82408">
        <w:rPr>
          <w:lang w:val="en-US" w:eastAsia="zh-CN"/>
        </w:rPr>
        <w:t>RRC</w:t>
      </w:r>
      <w:r w:rsidR="00095EC9">
        <w:rPr>
          <w:lang w:val="en-US" w:eastAsia="zh-CN"/>
        </w:rPr>
        <w:t>-CONNECTED Inactive</w:t>
      </w:r>
      <w:r w:rsidR="00E82408">
        <w:rPr>
          <w:lang w:val="en-US" w:eastAsia="zh-CN"/>
        </w:rPr>
        <w:t xml:space="preserve"> state.</w:t>
      </w:r>
      <w:r w:rsidR="00800FAA">
        <w:rPr>
          <w:lang w:val="en-US" w:eastAsia="zh-CN"/>
        </w:rPr>
        <w:t xml:space="preserve"> As </w:t>
      </w:r>
      <w:r w:rsidR="003F441D">
        <w:rPr>
          <w:lang w:val="en-US" w:eastAsia="zh-CN"/>
        </w:rPr>
        <w:t>figure shows</w:t>
      </w:r>
      <w:r w:rsidR="00A17A4B">
        <w:rPr>
          <w:lang w:val="en-US" w:eastAsia="zh-CN"/>
        </w:rPr>
        <w:t xml:space="preserve"> paging-miss rate</w:t>
      </w:r>
      <w:r w:rsidR="00197E8A">
        <w:rPr>
          <w:lang w:val="en-US" w:eastAsia="zh-CN"/>
        </w:rPr>
        <w:t xml:space="preserve"> u</w:t>
      </w:r>
      <w:r w:rsidR="00A17A4B">
        <w:rPr>
          <w:lang w:val="en-US" w:eastAsia="zh-CN"/>
        </w:rPr>
        <w:t>nder UL-based mobility can be made</w:t>
      </w:r>
      <w:r w:rsidR="00197E8A">
        <w:rPr>
          <w:lang w:val="en-US" w:eastAsia="zh-CN"/>
        </w:rPr>
        <w:t xml:space="preserve"> </w:t>
      </w:r>
      <w:r w:rsidR="00800FAA">
        <w:rPr>
          <w:lang w:val="en-US" w:eastAsia="zh-CN"/>
        </w:rPr>
        <w:t>much lower, e.g., 6.1</w:t>
      </w:r>
      <w:r w:rsidR="008B3F70">
        <w:rPr>
          <w:lang w:val="en-US" w:eastAsia="zh-CN"/>
        </w:rPr>
        <w:t>%</w:t>
      </w:r>
      <w:r w:rsidR="00800FAA">
        <w:rPr>
          <w:lang w:val="en-US" w:eastAsia="zh-CN"/>
        </w:rPr>
        <w:t xml:space="preserve"> for </w:t>
      </w:r>
      <w:r w:rsidR="00A17A4B">
        <w:rPr>
          <w:lang w:val="en-US" w:eastAsia="zh-CN"/>
        </w:rPr>
        <w:t xml:space="preserve">a </w:t>
      </w:r>
      <w:r w:rsidR="00800FAA">
        <w:rPr>
          <w:lang w:val="en-US" w:eastAsia="zh-CN"/>
        </w:rPr>
        <w:t xml:space="preserve">cell-search threshold of -3dB (only 2.4% above </w:t>
      </w:r>
      <w:r w:rsidR="00A17A4B">
        <w:rPr>
          <w:lang w:val="en-US" w:eastAsia="zh-CN"/>
        </w:rPr>
        <w:t xml:space="preserve">deployment’s </w:t>
      </w:r>
      <w:r w:rsidR="00800FAA">
        <w:rPr>
          <w:lang w:val="en-US" w:eastAsia="zh-CN"/>
        </w:rPr>
        <w:t>paging coverage hole</w:t>
      </w:r>
      <w:r w:rsidR="00A17A4B">
        <w:rPr>
          <w:lang w:val="en-US" w:eastAsia="zh-CN"/>
        </w:rPr>
        <w:t xml:space="preserve"> of 3.7%</w:t>
      </w:r>
      <w:r w:rsidR="00800FAA">
        <w:rPr>
          <w:lang w:val="en-US" w:eastAsia="zh-CN"/>
        </w:rPr>
        <w:t>)</w:t>
      </w:r>
      <w:r w:rsidR="008B3F70">
        <w:rPr>
          <w:lang w:val="en-US" w:eastAsia="zh-CN"/>
        </w:rPr>
        <w:t>, compared to</w:t>
      </w:r>
      <w:r w:rsidR="00A346A6">
        <w:rPr>
          <w:lang w:val="en-US" w:eastAsia="zh-CN"/>
        </w:rPr>
        <w:t xml:space="preserve"> </w:t>
      </w:r>
      <w:r w:rsidR="00A17A4B">
        <w:rPr>
          <w:lang w:val="en-US" w:eastAsia="zh-CN"/>
        </w:rPr>
        <w:t>26.0</w:t>
      </w:r>
      <w:r w:rsidR="00A564F2">
        <w:rPr>
          <w:lang w:val="en-US" w:eastAsia="zh-CN"/>
        </w:rPr>
        <w:t xml:space="preserve">% for DL-based mobility </w:t>
      </w:r>
      <w:r w:rsidR="002A3B6A">
        <w:rPr>
          <w:lang w:val="en-US" w:eastAsia="zh-CN"/>
        </w:rPr>
        <w:t>(</w:t>
      </w:r>
      <w:r w:rsidR="00A564F2">
        <w:rPr>
          <w:lang w:val="en-US" w:eastAsia="zh-CN"/>
        </w:rPr>
        <w:t xml:space="preserve">at </w:t>
      </w:r>
      <w:r w:rsidR="002A3B6A">
        <w:rPr>
          <w:lang w:val="en-US" w:eastAsia="zh-CN"/>
        </w:rPr>
        <w:t xml:space="preserve">same </w:t>
      </w:r>
      <w:r w:rsidR="00A564F2">
        <w:rPr>
          <w:lang w:val="en-US" w:eastAsia="zh-CN"/>
        </w:rPr>
        <w:t>DRX cycle</w:t>
      </w:r>
      <w:r w:rsidR="00A346A6">
        <w:rPr>
          <w:lang w:val="en-US" w:eastAsia="zh-CN"/>
        </w:rPr>
        <w:t xml:space="preserve"> of 1.28</w:t>
      </w:r>
      <w:r w:rsidR="002A3B6A">
        <w:rPr>
          <w:lang w:val="en-US" w:eastAsia="zh-CN"/>
        </w:rPr>
        <w:t>s)</w:t>
      </w:r>
      <w:r w:rsidR="00A17A4B">
        <w:rPr>
          <w:lang w:val="en-US" w:eastAsia="zh-CN"/>
        </w:rPr>
        <w:t xml:space="preserve">. </w:t>
      </w:r>
      <w:r w:rsidR="00A346A6">
        <w:rPr>
          <w:lang w:val="en-US" w:eastAsia="zh-CN"/>
        </w:rPr>
        <w:t>N</w:t>
      </w:r>
      <w:r w:rsidR="00387A61">
        <w:rPr>
          <w:lang w:val="en-US" w:eastAsia="zh-CN"/>
        </w:rPr>
        <w:t>ote</w:t>
      </w:r>
      <w:r w:rsidR="003F441D">
        <w:rPr>
          <w:lang w:val="en-US" w:eastAsia="zh-CN"/>
        </w:rPr>
        <w:t xml:space="preserve"> </w:t>
      </w:r>
      <w:r w:rsidR="00A17A4B">
        <w:rPr>
          <w:lang w:val="en-US" w:eastAsia="zh-CN"/>
        </w:rPr>
        <w:t xml:space="preserve">also </w:t>
      </w:r>
      <w:r w:rsidR="003F441D">
        <w:rPr>
          <w:lang w:val="en-US" w:eastAsia="zh-CN"/>
        </w:rPr>
        <w:t xml:space="preserve">that while </w:t>
      </w:r>
      <w:r w:rsidR="00197E8A">
        <w:rPr>
          <w:lang w:val="en-US" w:eastAsia="zh-CN"/>
        </w:rPr>
        <w:t xml:space="preserve">cell-search rate is high, it is carried out by the Network, hence </w:t>
      </w:r>
      <w:r w:rsidR="003F441D">
        <w:rPr>
          <w:lang w:val="en-US" w:eastAsia="zh-CN"/>
        </w:rPr>
        <w:t xml:space="preserve">it </w:t>
      </w:r>
      <w:r w:rsidR="009D35CF">
        <w:rPr>
          <w:lang w:val="en-US" w:eastAsia="zh-CN"/>
        </w:rPr>
        <w:t>is not negatively impacting the</w:t>
      </w:r>
      <w:r w:rsidR="00197E8A">
        <w:rPr>
          <w:lang w:val="en-US" w:eastAsia="zh-CN"/>
        </w:rPr>
        <w:t xml:space="preserve"> UE power consumption. </w:t>
      </w:r>
      <w:r w:rsidR="003F441D">
        <w:rPr>
          <w:lang w:val="en-US" w:eastAsia="zh-CN"/>
        </w:rPr>
        <w:t>Also, t</w:t>
      </w:r>
      <w:r w:rsidR="00197E8A">
        <w:rPr>
          <w:lang w:val="en-US" w:eastAsia="zh-CN"/>
        </w:rPr>
        <w:t xml:space="preserve">he cell-search rate at Network may be reduced through optimization.    </w:t>
      </w:r>
    </w:p>
    <w:p w:rsidR="00FD774E" w:rsidRDefault="00FD774E" w:rsidP="00F038F4">
      <w:pPr>
        <w:jc w:val="both"/>
        <w:rPr>
          <w:lang w:eastAsia="zh-CN"/>
        </w:rPr>
      </w:pPr>
      <w:r>
        <w:rPr>
          <w:lang w:val="en-US" w:eastAsia="zh-CN"/>
        </w:rPr>
        <w:t xml:space="preserve">The reason behind UL-based mobility’s increased reliability is that UE and Network </w:t>
      </w:r>
      <w:r>
        <w:rPr>
          <w:lang w:eastAsia="zh-CN"/>
        </w:rPr>
        <w:t>perform</w:t>
      </w:r>
      <w:r w:rsidRPr="00CF567F">
        <w:rPr>
          <w:lang w:eastAsia="zh-CN"/>
        </w:rPr>
        <w:t xml:space="preserve"> a closed-loop L1 handshake at each DRX wakeup (i.e., UE transmitting a reference signal and Network sending back a response signal)</w:t>
      </w:r>
      <w:r>
        <w:rPr>
          <w:lang w:eastAsia="zh-CN"/>
        </w:rPr>
        <w:t xml:space="preserve">, </w:t>
      </w:r>
      <w:r w:rsidRPr="00CF567F">
        <w:rPr>
          <w:lang w:eastAsia="zh-CN"/>
        </w:rPr>
        <w:t xml:space="preserve">providing </w:t>
      </w:r>
      <w:r>
        <w:rPr>
          <w:lang w:eastAsia="zh-CN"/>
        </w:rPr>
        <w:t xml:space="preserve">them both with more accurate and </w:t>
      </w:r>
      <w:r w:rsidRPr="00CF567F">
        <w:rPr>
          <w:lang w:eastAsia="zh-CN"/>
        </w:rPr>
        <w:t>time</w:t>
      </w:r>
      <w:r>
        <w:rPr>
          <w:lang w:eastAsia="zh-CN"/>
        </w:rPr>
        <w:t>ly information on channel state. This closed-loop L1 handshake is absent in DL-based mobility where UE relies on open-loop L3 filtered measurements of Network transmitted reference signals, which are less accurate and up-to-date.</w:t>
      </w:r>
    </w:p>
    <w:p w:rsidR="00F038F4" w:rsidRDefault="00B84B7B" w:rsidP="00130774">
      <w:pPr>
        <w:keepNext/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3741420" cy="2766060"/>
            <wp:effectExtent l="0" t="0" r="0" b="0"/>
            <wp:docPr id="7" name="Picture 7" descr="UlBased_paging_miss_pumich_thresh_m7dB_no_hysteres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UlBased_paging_miss_pumich_thresh_m7dB_no_hysteresis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1420" cy="276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5B12" w:rsidRPr="00011116" w:rsidRDefault="00F038F4" w:rsidP="00F038F4">
      <w:pPr>
        <w:pStyle w:val="Caption"/>
        <w:jc w:val="center"/>
      </w:pPr>
      <w:bookmarkStart w:id="9" w:name="_Ref466030984"/>
      <w:r>
        <w:t xml:space="preserve">Figure </w:t>
      </w:r>
      <w:fldSimple w:instr=" SEQ Figure \* ARABIC ">
        <w:r w:rsidR="00745A19">
          <w:rPr>
            <w:noProof/>
          </w:rPr>
          <w:t>7</w:t>
        </w:r>
      </w:fldSimple>
      <w:bookmarkEnd w:id="9"/>
      <w:r w:rsidR="00011116">
        <w:t>.</w:t>
      </w:r>
      <w:r w:rsidRPr="00011116">
        <w:t xml:space="preserve"> Paging-miss rate for UL-based mobility for </w:t>
      </w:r>
      <w:r w:rsidR="00CA56FB">
        <w:t>dense urban scenario</w:t>
      </w:r>
    </w:p>
    <w:p w:rsidR="00BA22FC" w:rsidRDefault="00523095" w:rsidP="00936FF7">
      <w:pPr>
        <w:jc w:val="both"/>
        <w:rPr>
          <w:lang w:val="en-US" w:eastAsia="zh-CN"/>
        </w:rPr>
      </w:pP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_Ref458604677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>
        <w:t xml:space="preserve">Figure </w:t>
      </w:r>
      <w:r>
        <w:rPr>
          <w:noProof/>
        </w:rPr>
        <w:t>8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 xml:space="preserve"> </w:t>
      </w:r>
      <w:r w:rsidR="00BA22FC">
        <w:rPr>
          <w:lang w:val="en-US" w:eastAsia="zh-CN"/>
        </w:rPr>
        <w:t xml:space="preserve">compares paging-miss rates for UL and DL-based mobility </w:t>
      </w:r>
      <w:r w:rsidR="000425F0">
        <w:rPr>
          <w:lang w:val="en-US" w:eastAsia="zh-CN"/>
        </w:rPr>
        <w:t xml:space="preserve">for </w:t>
      </w:r>
      <w:r>
        <w:rPr>
          <w:lang w:val="en-US" w:eastAsia="zh-CN"/>
        </w:rPr>
        <w:t xml:space="preserve">dense urban </w:t>
      </w:r>
      <w:r w:rsidR="000425F0">
        <w:rPr>
          <w:lang w:val="en-US" w:eastAsia="zh-CN"/>
        </w:rPr>
        <w:t>deployment scenario</w:t>
      </w:r>
      <w:r w:rsidR="00BA22FC">
        <w:rPr>
          <w:lang w:val="en-US" w:eastAsia="zh-CN"/>
        </w:rPr>
        <w:t xml:space="preserve">. The rates correspond to a </w:t>
      </w:r>
      <w:r>
        <w:rPr>
          <w:lang w:val="en-US" w:eastAsia="zh-CN"/>
        </w:rPr>
        <w:t>cell-search RSRQ threshold of -4</w:t>
      </w:r>
      <w:r w:rsidR="00BA22FC">
        <w:rPr>
          <w:lang w:val="en-US" w:eastAsia="zh-CN"/>
        </w:rPr>
        <w:t xml:space="preserve">dB (increasing the threshold beyond -4dB reduces paging-miss rate </w:t>
      </w:r>
      <w:r w:rsidR="005C346F">
        <w:rPr>
          <w:lang w:val="en-US" w:eastAsia="zh-CN"/>
        </w:rPr>
        <w:t xml:space="preserve">only </w:t>
      </w:r>
      <w:r w:rsidR="00BA22FC">
        <w:rPr>
          <w:lang w:val="en-US" w:eastAsia="zh-CN"/>
        </w:rPr>
        <w:t>marginally but increases cell-search rates significantly.)</w:t>
      </w:r>
    </w:p>
    <w:p w:rsidR="00584D33" w:rsidRDefault="005C346F" w:rsidP="00936FF7">
      <w:pPr>
        <w:tabs>
          <w:tab w:val="num" w:pos="720"/>
        </w:tabs>
        <w:jc w:val="both"/>
        <w:rPr>
          <w:lang w:val="en-US" w:eastAsia="zh-CN"/>
        </w:rPr>
      </w:pPr>
      <w:r>
        <w:rPr>
          <w:lang w:val="en-US" w:eastAsia="zh-CN"/>
        </w:rPr>
        <w:t>As the figure shows, there exists a t</w:t>
      </w:r>
      <w:r w:rsidRPr="005C346F">
        <w:rPr>
          <w:lang w:val="en-US" w:eastAsia="zh-CN"/>
        </w:rPr>
        <w:t xml:space="preserve">radeoff </w:t>
      </w:r>
      <w:r>
        <w:rPr>
          <w:lang w:val="en-US" w:eastAsia="zh-CN"/>
        </w:rPr>
        <w:t>between p</w:t>
      </w:r>
      <w:r w:rsidRPr="005C346F">
        <w:rPr>
          <w:lang w:val="en-US" w:eastAsia="zh-CN"/>
        </w:rPr>
        <w:t xml:space="preserve">aging-miss </w:t>
      </w:r>
      <w:r>
        <w:rPr>
          <w:lang w:val="en-US" w:eastAsia="zh-CN"/>
        </w:rPr>
        <w:t xml:space="preserve">rate </w:t>
      </w:r>
      <w:r w:rsidRPr="005C346F">
        <w:rPr>
          <w:lang w:val="en-US" w:eastAsia="zh-CN"/>
        </w:rPr>
        <w:t xml:space="preserve">and </w:t>
      </w:r>
      <w:r w:rsidR="005B71D3">
        <w:rPr>
          <w:lang w:val="en-US" w:eastAsia="zh-CN"/>
        </w:rPr>
        <w:t xml:space="preserve">DL </w:t>
      </w:r>
      <w:r>
        <w:rPr>
          <w:lang w:val="en-US" w:eastAsia="zh-CN"/>
        </w:rPr>
        <w:t>cell-search rate</w:t>
      </w:r>
      <w:r w:rsidR="005B71D3">
        <w:rPr>
          <w:lang w:val="en-US" w:eastAsia="zh-CN"/>
        </w:rPr>
        <w:t xml:space="preserve"> and DRX-cycle</w:t>
      </w:r>
      <w:r>
        <w:rPr>
          <w:lang w:val="en-US" w:eastAsia="zh-CN"/>
        </w:rPr>
        <w:t xml:space="preserve"> (</w:t>
      </w:r>
      <w:r w:rsidR="005B71D3">
        <w:rPr>
          <w:lang w:val="en-US" w:eastAsia="zh-CN"/>
        </w:rPr>
        <w:t>which affect</w:t>
      </w:r>
      <w:r>
        <w:rPr>
          <w:lang w:val="en-US" w:eastAsia="zh-CN"/>
        </w:rPr>
        <w:t xml:space="preserve"> UE p</w:t>
      </w:r>
      <w:r w:rsidRPr="005C346F">
        <w:rPr>
          <w:lang w:val="en-US" w:eastAsia="zh-CN"/>
        </w:rPr>
        <w:t>ower consumption</w:t>
      </w:r>
      <w:r w:rsidR="000425F0">
        <w:rPr>
          <w:lang w:val="en-US" w:eastAsia="zh-CN"/>
        </w:rPr>
        <w:t>, See [2].</w:t>
      </w:r>
      <w:r>
        <w:rPr>
          <w:lang w:val="en-US" w:eastAsia="zh-CN"/>
        </w:rPr>
        <w:t>) More precisely, DL-based paging-miss can</w:t>
      </w:r>
      <w:r w:rsidRPr="005C346F">
        <w:rPr>
          <w:lang w:val="en-US" w:eastAsia="zh-CN"/>
        </w:rPr>
        <w:t xml:space="preserve"> be brought down at the cost of </w:t>
      </w:r>
      <w:r>
        <w:rPr>
          <w:lang w:val="en-US" w:eastAsia="zh-CN"/>
        </w:rPr>
        <w:t xml:space="preserve">increased </w:t>
      </w:r>
      <w:r w:rsidRPr="005C346F">
        <w:rPr>
          <w:lang w:val="en-US" w:eastAsia="zh-CN"/>
        </w:rPr>
        <w:t>UE-power consumpti</w:t>
      </w:r>
      <w:r>
        <w:rPr>
          <w:lang w:val="en-US" w:eastAsia="zh-CN"/>
        </w:rPr>
        <w:t xml:space="preserve">on. For </w:t>
      </w:r>
      <w:r w:rsidRPr="005C346F">
        <w:rPr>
          <w:lang w:val="en-US" w:eastAsia="zh-CN"/>
        </w:rPr>
        <w:t xml:space="preserve">UL-based mobility, </w:t>
      </w:r>
      <w:r>
        <w:rPr>
          <w:lang w:val="en-US" w:eastAsia="zh-CN"/>
        </w:rPr>
        <w:t>the cost of cell-search (in terms of power or</w:t>
      </w:r>
      <w:r w:rsidRPr="005C346F">
        <w:rPr>
          <w:lang w:val="en-US" w:eastAsia="zh-CN"/>
        </w:rPr>
        <w:t xml:space="preserve"> </w:t>
      </w:r>
      <w:r>
        <w:rPr>
          <w:lang w:val="en-US" w:eastAsia="zh-CN"/>
        </w:rPr>
        <w:t>computational complexity) is mostly shifted to N</w:t>
      </w:r>
      <w:r w:rsidRPr="005C346F">
        <w:rPr>
          <w:lang w:val="en-US" w:eastAsia="zh-CN"/>
        </w:rPr>
        <w:t>etwork</w:t>
      </w:r>
      <w:r>
        <w:rPr>
          <w:lang w:val="en-US" w:eastAsia="zh-CN"/>
        </w:rPr>
        <w:t xml:space="preserve"> at the expense of UE transmitting</w:t>
      </w:r>
      <w:r w:rsidRPr="005C346F">
        <w:rPr>
          <w:lang w:val="en-US" w:eastAsia="zh-CN"/>
        </w:rPr>
        <w:t xml:space="preserve"> </w:t>
      </w:r>
      <w:r w:rsidR="007401A3">
        <w:rPr>
          <w:lang w:val="en-US" w:eastAsia="zh-CN"/>
        </w:rPr>
        <w:t>reference signals</w:t>
      </w:r>
      <w:r w:rsidR="000425F0">
        <w:rPr>
          <w:lang w:val="en-US" w:eastAsia="zh-CN"/>
        </w:rPr>
        <w:t xml:space="preserve"> (see [2])</w:t>
      </w:r>
      <w:r>
        <w:rPr>
          <w:lang w:val="en-US" w:eastAsia="zh-CN"/>
        </w:rPr>
        <w:t>.</w:t>
      </w:r>
    </w:p>
    <w:p w:rsidR="00BA22FC" w:rsidRDefault="00B84B7B" w:rsidP="00D272E1">
      <w:pPr>
        <w:keepNext/>
        <w:jc w:val="center"/>
      </w:pPr>
      <w:r w:rsidRPr="00D272E1">
        <w:rPr>
          <w:noProof/>
          <w:lang w:val="en-US" w:eastAsia="zh-CN"/>
        </w:rPr>
        <w:drawing>
          <wp:inline distT="0" distB="0" distL="0" distR="0">
            <wp:extent cx="4267200" cy="2674620"/>
            <wp:effectExtent l="0" t="0" r="0" b="0"/>
            <wp:docPr id="8" name="Object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1A6227" w:rsidRPr="001A6227" w:rsidRDefault="00BA22FC" w:rsidP="003F71BC">
      <w:pPr>
        <w:pStyle w:val="Caption"/>
      </w:pPr>
      <w:bookmarkStart w:id="10" w:name="_Ref458604677"/>
      <w:r>
        <w:t xml:space="preserve">Figure </w:t>
      </w:r>
      <w:fldSimple w:instr=" SEQ Figure \* ARABIC ">
        <w:r w:rsidR="00745A19">
          <w:rPr>
            <w:noProof/>
          </w:rPr>
          <w:t>8</w:t>
        </w:r>
      </w:fldSimple>
      <w:bookmarkEnd w:id="10"/>
      <w:r w:rsidR="008774DA">
        <w:t>.</w:t>
      </w:r>
      <w:r w:rsidR="00D272E1">
        <w:t xml:space="preserve"> Comparison of UL and DL-based mobility paging-miss and DL cell-search </w:t>
      </w:r>
      <w:r w:rsidR="00470BC2">
        <w:t>rates, dense urban scenario</w:t>
      </w:r>
      <w:r w:rsidR="008774DA">
        <w:t xml:space="preserve"> </w:t>
      </w:r>
    </w:p>
    <w:p w:rsidR="00CF09CF" w:rsidRPr="00677958" w:rsidRDefault="00CF09CF" w:rsidP="00E62464">
      <w:pPr>
        <w:pStyle w:val="Heading1"/>
        <w:numPr>
          <w:ilvl w:val="0"/>
          <w:numId w:val="10"/>
        </w:numPr>
        <w:rPr>
          <w:rFonts w:eastAsia="SimSun" w:cs="Arial"/>
          <w:lang w:eastAsia="zh-CN"/>
        </w:rPr>
      </w:pPr>
      <w:r w:rsidRPr="00677958">
        <w:rPr>
          <w:rFonts w:eastAsia="SimSun" w:cs="Arial"/>
          <w:lang w:eastAsia="zh-CN"/>
        </w:rPr>
        <w:t xml:space="preserve">Conclusion </w:t>
      </w:r>
    </w:p>
    <w:bookmarkEnd w:id="0"/>
    <w:p w:rsidR="004B4375" w:rsidRDefault="004B4375" w:rsidP="00A65CE2">
      <w:pPr>
        <w:jc w:val="both"/>
        <w:rPr>
          <w:lang w:val="en-US"/>
        </w:rPr>
      </w:pPr>
      <w:r>
        <w:rPr>
          <w:lang w:val="en-US"/>
        </w:rPr>
        <w:t xml:space="preserve">In this contribution we </w:t>
      </w:r>
      <w:r w:rsidR="00253D27">
        <w:rPr>
          <w:lang w:val="en-US"/>
        </w:rPr>
        <w:t>provided performance analysis for</w:t>
      </w:r>
      <w:r>
        <w:rPr>
          <w:lang w:val="en-US"/>
        </w:rPr>
        <w:t xml:space="preserve"> DL a</w:t>
      </w:r>
      <w:r w:rsidR="00253D27">
        <w:rPr>
          <w:lang w:val="en-US"/>
        </w:rPr>
        <w:t xml:space="preserve">nd UL based mobility procedures </w:t>
      </w:r>
      <w:r>
        <w:rPr>
          <w:lang w:val="en-US"/>
        </w:rPr>
        <w:t xml:space="preserve">in RRC-CONNECTED inactive state for a dense urban scenario similar to the agreed evaluation model in [1]. </w:t>
      </w:r>
    </w:p>
    <w:p w:rsidR="008F14E1" w:rsidRDefault="008E5123" w:rsidP="00A65CE2">
      <w:pPr>
        <w:jc w:val="both"/>
        <w:rPr>
          <w:lang w:val="en-US"/>
        </w:rPr>
      </w:pPr>
      <w:r>
        <w:rPr>
          <w:lang w:val="en-US"/>
        </w:rPr>
        <w:t xml:space="preserve"> </w:t>
      </w:r>
    </w:p>
    <w:p w:rsidR="008F14E1" w:rsidRPr="008F14E1" w:rsidRDefault="008F14E1" w:rsidP="008F14E1">
      <w:pPr>
        <w:jc w:val="both"/>
        <w:rPr>
          <w:b/>
          <w:lang w:val="en-US"/>
        </w:rPr>
      </w:pPr>
      <w:r w:rsidRPr="008F14E1">
        <w:rPr>
          <w:b/>
          <w:lang w:val="en-US"/>
        </w:rPr>
        <w:lastRenderedPageBreak/>
        <w:t xml:space="preserve">Observation: </w:t>
      </w:r>
      <w:r w:rsidR="0062336F" w:rsidRPr="008F14E1">
        <w:rPr>
          <w:b/>
          <w:lang w:val="en-US"/>
        </w:rPr>
        <w:t>UL</w:t>
      </w:r>
      <w:r w:rsidRPr="008F14E1">
        <w:rPr>
          <w:b/>
          <w:lang w:val="en-US"/>
        </w:rPr>
        <w:t xml:space="preserve">-based mobility provides benefits over </w:t>
      </w:r>
      <w:r w:rsidR="0062336F" w:rsidRPr="008F14E1">
        <w:rPr>
          <w:b/>
          <w:lang w:val="en-US"/>
        </w:rPr>
        <w:t xml:space="preserve">DL-based mobility for </w:t>
      </w:r>
      <w:r w:rsidR="00253D27">
        <w:rPr>
          <w:b/>
          <w:lang w:val="en-US"/>
        </w:rPr>
        <w:t xml:space="preserve">dense urban </w:t>
      </w:r>
      <w:r w:rsidR="005311F0" w:rsidRPr="008F14E1">
        <w:rPr>
          <w:b/>
          <w:lang w:val="en-US"/>
        </w:rPr>
        <w:t>in terms of increased reliability (i.e.</w:t>
      </w:r>
      <w:r w:rsidR="008E5123" w:rsidRPr="008F14E1">
        <w:rPr>
          <w:b/>
          <w:lang w:val="en-US"/>
        </w:rPr>
        <w:t xml:space="preserve">, reduced paging-miss rate) and </w:t>
      </w:r>
      <w:r w:rsidR="005311F0" w:rsidRPr="008F14E1">
        <w:rPr>
          <w:b/>
          <w:lang w:val="en-US"/>
        </w:rPr>
        <w:t>reduced</w:t>
      </w:r>
      <w:r w:rsidR="008E5123" w:rsidRPr="008F14E1">
        <w:rPr>
          <w:b/>
          <w:lang w:val="en-US"/>
        </w:rPr>
        <w:t xml:space="preserve"> cell-search at UE which affects UE power consumption and</w:t>
      </w:r>
      <w:r w:rsidR="005311F0" w:rsidRPr="008F14E1">
        <w:rPr>
          <w:b/>
          <w:lang w:val="en-US"/>
        </w:rPr>
        <w:t xml:space="preserve"> computational complexity</w:t>
      </w:r>
      <w:r w:rsidR="00D40845" w:rsidRPr="008F14E1">
        <w:rPr>
          <w:b/>
          <w:lang w:val="en-US"/>
        </w:rPr>
        <w:t xml:space="preserve"> (see [2] for a comparative power analysis between UL and DL-based mobility)</w:t>
      </w:r>
      <w:r w:rsidR="005311F0" w:rsidRPr="008F14E1">
        <w:rPr>
          <w:b/>
          <w:lang w:val="en-US"/>
        </w:rPr>
        <w:t>.</w:t>
      </w:r>
      <w:r w:rsidRPr="008F14E1">
        <w:rPr>
          <w:b/>
          <w:lang w:val="en-US" w:eastAsia="zh-CN"/>
        </w:rPr>
        <w:t xml:space="preserve"> </w:t>
      </w:r>
    </w:p>
    <w:p w:rsidR="00BD782A" w:rsidRDefault="008F14E1" w:rsidP="00BD782A">
      <w:pPr>
        <w:rPr>
          <w:b/>
          <w:lang w:val="en-US" w:eastAsia="zh-CN"/>
        </w:rPr>
      </w:pPr>
      <w:r>
        <w:rPr>
          <w:b/>
          <w:lang w:val="en-US" w:eastAsia="zh-CN"/>
        </w:rPr>
        <w:t xml:space="preserve">Proposal: </w:t>
      </w:r>
      <w:r w:rsidR="00BD782A">
        <w:rPr>
          <w:b/>
          <w:lang w:val="en-US" w:eastAsia="zh-CN"/>
        </w:rPr>
        <w:t>NR</w:t>
      </w:r>
      <w:r w:rsidR="00BD782A" w:rsidRPr="00677958">
        <w:rPr>
          <w:b/>
          <w:lang w:val="en-US" w:eastAsia="zh-CN"/>
        </w:rPr>
        <w:t xml:space="preserve"> </w:t>
      </w:r>
      <w:r w:rsidR="00BD782A">
        <w:rPr>
          <w:b/>
          <w:lang w:val="en-US" w:eastAsia="zh-CN"/>
        </w:rPr>
        <w:t>shall</w:t>
      </w:r>
      <w:r w:rsidR="00BD782A" w:rsidRPr="00677958">
        <w:rPr>
          <w:b/>
          <w:lang w:val="en-US" w:eastAsia="zh-CN"/>
        </w:rPr>
        <w:t xml:space="preserve"> support</w:t>
      </w:r>
      <w:r w:rsidR="00BD782A">
        <w:rPr>
          <w:b/>
          <w:lang w:val="en-US" w:eastAsia="zh-CN"/>
        </w:rPr>
        <w:t xml:space="preserve"> UL-based mobility in which UE transmits reference signals and RAN determines a mobility event</w:t>
      </w:r>
      <w:r w:rsidR="00BD782A" w:rsidRPr="00C6440D">
        <w:rPr>
          <w:b/>
          <w:lang w:val="en-US" w:eastAsia="zh-CN"/>
        </w:rPr>
        <w:t xml:space="preserve"> </w:t>
      </w:r>
      <w:r w:rsidR="00BD782A">
        <w:rPr>
          <w:b/>
          <w:lang w:val="en-US" w:eastAsia="zh-CN"/>
        </w:rPr>
        <w:t xml:space="preserve">based on measurements of reference signals </w:t>
      </w:r>
      <w:r w:rsidR="00BD782A" w:rsidRPr="00C6440D">
        <w:rPr>
          <w:b/>
          <w:lang w:val="en-US" w:eastAsia="zh-CN"/>
        </w:rPr>
        <w:t xml:space="preserve">of </w:t>
      </w:r>
      <w:r w:rsidR="00BD782A">
        <w:rPr>
          <w:b/>
          <w:lang w:val="en-US" w:eastAsia="zh-CN"/>
        </w:rPr>
        <w:t xml:space="preserve">UE’s. </w:t>
      </w:r>
    </w:p>
    <w:p w:rsidR="00BD782A" w:rsidRDefault="00A7256E" w:rsidP="00E62464">
      <w:pPr>
        <w:pStyle w:val="Heading1"/>
        <w:numPr>
          <w:ilvl w:val="0"/>
          <w:numId w:val="10"/>
        </w:numPr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>References</w:t>
      </w:r>
    </w:p>
    <w:p w:rsidR="00A7256E" w:rsidRPr="00826B86" w:rsidRDefault="00CD2467" w:rsidP="00E4468C">
      <w:pPr>
        <w:numPr>
          <w:ilvl w:val="0"/>
          <w:numId w:val="14"/>
        </w:numPr>
        <w:rPr>
          <w:lang w:val="en-US"/>
        </w:rPr>
      </w:pPr>
      <w:r>
        <w:t>R1-168488</w:t>
      </w:r>
      <w:r w:rsidR="002459E0">
        <w:t>,</w:t>
      </w:r>
      <w:r>
        <w:t xml:space="preserve"> </w:t>
      </w:r>
      <w:r w:rsidR="0017039C">
        <w:t>“</w:t>
      </w:r>
      <w:r w:rsidRPr="00A7256E">
        <w:t>Evaluation Scenarios and Assumptions for DL and UL Mobility</w:t>
      </w:r>
      <w:r>
        <w:t>”</w:t>
      </w:r>
      <w:r w:rsidR="0017039C">
        <w:t>,</w:t>
      </w:r>
      <w:r>
        <w:t xml:space="preserve"> 3GPP TSG RAN WG1 #86, Gothenburg, Sweden, 22</w:t>
      </w:r>
      <w:r w:rsidRPr="00CD2467">
        <w:rPr>
          <w:vertAlign w:val="superscript"/>
        </w:rPr>
        <w:t>nd</w:t>
      </w:r>
      <w:r>
        <w:t>-26</w:t>
      </w:r>
      <w:r w:rsidRPr="00CD2467">
        <w:rPr>
          <w:vertAlign w:val="superscript"/>
        </w:rPr>
        <w:t>th</w:t>
      </w:r>
      <w:r>
        <w:t xml:space="preserve"> August 201</w:t>
      </w:r>
      <w:r w:rsidR="00202ADC">
        <w:t>6</w:t>
      </w:r>
    </w:p>
    <w:p w:rsidR="00BD782A" w:rsidRDefault="00826B86" w:rsidP="00E4468C">
      <w:pPr>
        <w:numPr>
          <w:ilvl w:val="0"/>
          <w:numId w:val="14"/>
        </w:numPr>
        <w:rPr>
          <w:lang w:val="en-US"/>
        </w:rPr>
      </w:pPr>
      <w:r>
        <w:t>R1-1610167</w:t>
      </w:r>
      <w:r w:rsidR="002459E0">
        <w:t>, “</w:t>
      </w:r>
      <w:r>
        <w:t>Comparative Power Analysis between UL and DL-based Mobility”</w:t>
      </w:r>
      <w:r>
        <w:rPr>
          <w:lang w:val="en-US"/>
        </w:rPr>
        <w:t xml:space="preserve"> </w:t>
      </w:r>
      <w:r w:rsidR="00D70561">
        <w:rPr>
          <w:lang w:val="en-US"/>
        </w:rPr>
        <w:t xml:space="preserve"> Qualcomm Incorporated</w:t>
      </w:r>
    </w:p>
    <w:p w:rsidR="005311F0" w:rsidRPr="00742246" w:rsidRDefault="005311F0" w:rsidP="00C6440D">
      <w:pPr>
        <w:rPr>
          <w:lang w:val="en-US" w:eastAsia="zh-CN"/>
        </w:rPr>
      </w:pPr>
    </w:p>
    <w:sectPr w:rsidR="005311F0" w:rsidRPr="00742246" w:rsidSect="00A36F33"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8CE" w:rsidRDefault="00D758CE">
      <w:r>
        <w:separator/>
      </w:r>
    </w:p>
  </w:endnote>
  <w:endnote w:type="continuationSeparator" w:id="0">
    <w:p w:rsidR="00D758CE" w:rsidRDefault="00D75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67C" w:rsidRDefault="005A467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B84B7B">
      <w:t>1</w:t>
    </w:r>
    <w:r>
      <w:fldChar w:fldCharType="end"/>
    </w:r>
  </w:p>
  <w:p w:rsidR="00CB43B9" w:rsidRDefault="00CB43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8CE" w:rsidRDefault="00D758CE">
      <w:r>
        <w:separator/>
      </w:r>
    </w:p>
  </w:footnote>
  <w:footnote w:type="continuationSeparator" w:id="0">
    <w:p w:rsidR="00D758CE" w:rsidRDefault="00D758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5.6pt;height:15.6pt" o:bullet="t">
        <v:imagedata r:id="rId1" o:title="artA410"/>
      </v:shape>
    </w:pict>
  </w:numPicBullet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A26661"/>
    <w:multiLevelType w:val="hybridMultilevel"/>
    <w:tmpl w:val="B28AE59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DB417B"/>
    <w:multiLevelType w:val="hybridMultilevel"/>
    <w:tmpl w:val="A656D980"/>
    <w:lvl w:ilvl="0" w:tplc="041D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1D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1D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1D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1D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9FF0821"/>
    <w:multiLevelType w:val="hybridMultilevel"/>
    <w:tmpl w:val="2B56D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708C426A"/>
    <w:lvl w:ilvl="0" w:tplc="36CCAE6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991E5A"/>
    <w:multiLevelType w:val="hybridMultilevel"/>
    <w:tmpl w:val="1E18D7AE"/>
    <w:lvl w:ilvl="0" w:tplc="98AEC83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1D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98AEC838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60B70687"/>
    <w:multiLevelType w:val="hybridMultilevel"/>
    <w:tmpl w:val="FAF04D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F1D6A21"/>
    <w:multiLevelType w:val="singleLevel"/>
    <w:tmpl w:val="A100F9D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3" w15:restartNumberingAfterBreak="0">
    <w:nsid w:val="7BC330F5"/>
    <w:multiLevelType w:val="hybridMultilevel"/>
    <w:tmpl w:val="C2769C2A"/>
    <w:lvl w:ilvl="0" w:tplc="014AD074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3"/>
  </w:num>
  <w:num w:numId="4">
    <w:abstractNumId w:val="14"/>
  </w:num>
  <w:num w:numId="5">
    <w:abstractNumId w:val="10"/>
  </w:num>
  <w:num w:numId="6">
    <w:abstractNumId w:val="1"/>
  </w:num>
  <w:num w:numId="7">
    <w:abstractNumId w:val="5"/>
  </w:num>
  <w:num w:numId="8">
    <w:abstractNumId w:val="7"/>
  </w:num>
  <w:num w:numId="9">
    <w:abstractNumId w:val="9"/>
  </w:num>
  <w:num w:numId="10">
    <w:abstractNumId w:val="11"/>
  </w:num>
  <w:num w:numId="11">
    <w:abstractNumId w:val="2"/>
  </w:num>
  <w:num w:numId="12">
    <w:abstractNumId w:val="8"/>
  </w:num>
  <w:num w:numId="13">
    <w:abstractNumId w:val="6"/>
    <w:lvlOverride w:ilvl="0">
      <w:startOverride w:val="1"/>
    </w:lvlOverride>
  </w:num>
  <w:num w:numId="14">
    <w:abstractNumId w:val="12"/>
    <w:lvlOverride w:ilvl="0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B83"/>
    <w:rsid w:val="00001940"/>
    <w:rsid w:val="00002862"/>
    <w:rsid w:val="00002C5F"/>
    <w:rsid w:val="00002DBF"/>
    <w:rsid w:val="000033D1"/>
    <w:rsid w:val="00003904"/>
    <w:rsid w:val="00003DF6"/>
    <w:rsid w:val="00003FCF"/>
    <w:rsid w:val="00004441"/>
    <w:rsid w:val="000044DA"/>
    <w:rsid w:val="00004935"/>
    <w:rsid w:val="00005F55"/>
    <w:rsid w:val="0000613E"/>
    <w:rsid w:val="000061F2"/>
    <w:rsid w:val="000068C4"/>
    <w:rsid w:val="00006AA0"/>
    <w:rsid w:val="00006DBF"/>
    <w:rsid w:val="00007B64"/>
    <w:rsid w:val="000110CA"/>
    <w:rsid w:val="00011116"/>
    <w:rsid w:val="000118F6"/>
    <w:rsid w:val="00011EE0"/>
    <w:rsid w:val="000127AD"/>
    <w:rsid w:val="000130E2"/>
    <w:rsid w:val="00013CB8"/>
    <w:rsid w:val="00015330"/>
    <w:rsid w:val="0001565F"/>
    <w:rsid w:val="0001701A"/>
    <w:rsid w:val="0001724A"/>
    <w:rsid w:val="00017B9D"/>
    <w:rsid w:val="00017C43"/>
    <w:rsid w:val="000205C0"/>
    <w:rsid w:val="000208D1"/>
    <w:rsid w:val="000209BD"/>
    <w:rsid w:val="00020BFF"/>
    <w:rsid w:val="000224E8"/>
    <w:rsid w:val="000229DA"/>
    <w:rsid w:val="00022E4A"/>
    <w:rsid w:val="00022E97"/>
    <w:rsid w:val="0002345E"/>
    <w:rsid w:val="00023E5C"/>
    <w:rsid w:val="00025434"/>
    <w:rsid w:val="0002747B"/>
    <w:rsid w:val="000274A8"/>
    <w:rsid w:val="00027B18"/>
    <w:rsid w:val="00031567"/>
    <w:rsid w:val="000323EC"/>
    <w:rsid w:val="00032529"/>
    <w:rsid w:val="00032AB8"/>
    <w:rsid w:val="0003419C"/>
    <w:rsid w:val="000346B7"/>
    <w:rsid w:val="000357E9"/>
    <w:rsid w:val="00036710"/>
    <w:rsid w:val="00037B33"/>
    <w:rsid w:val="000408C0"/>
    <w:rsid w:val="00040B64"/>
    <w:rsid w:val="0004127F"/>
    <w:rsid w:val="00041783"/>
    <w:rsid w:val="00042122"/>
    <w:rsid w:val="000421C4"/>
    <w:rsid w:val="0004220B"/>
    <w:rsid w:val="000425F0"/>
    <w:rsid w:val="00043833"/>
    <w:rsid w:val="00043BC5"/>
    <w:rsid w:val="00043D24"/>
    <w:rsid w:val="00043F79"/>
    <w:rsid w:val="000442D9"/>
    <w:rsid w:val="00044562"/>
    <w:rsid w:val="00044BAA"/>
    <w:rsid w:val="00044D81"/>
    <w:rsid w:val="0004500C"/>
    <w:rsid w:val="000460B7"/>
    <w:rsid w:val="000468A5"/>
    <w:rsid w:val="00046FF2"/>
    <w:rsid w:val="00047A86"/>
    <w:rsid w:val="00047D2B"/>
    <w:rsid w:val="000502EF"/>
    <w:rsid w:val="0005048B"/>
    <w:rsid w:val="0005049E"/>
    <w:rsid w:val="0005055D"/>
    <w:rsid w:val="000511C0"/>
    <w:rsid w:val="000517A9"/>
    <w:rsid w:val="00052018"/>
    <w:rsid w:val="000520DD"/>
    <w:rsid w:val="00053CC3"/>
    <w:rsid w:val="0005476A"/>
    <w:rsid w:val="00054CEB"/>
    <w:rsid w:val="0005627F"/>
    <w:rsid w:val="00057F83"/>
    <w:rsid w:val="00061E8D"/>
    <w:rsid w:val="000622D3"/>
    <w:rsid w:val="00062A3B"/>
    <w:rsid w:val="00064173"/>
    <w:rsid w:val="000655EF"/>
    <w:rsid w:val="00066553"/>
    <w:rsid w:val="00070CDD"/>
    <w:rsid w:val="00070E98"/>
    <w:rsid w:val="00071DB6"/>
    <w:rsid w:val="00072EDF"/>
    <w:rsid w:val="000737A3"/>
    <w:rsid w:val="000737BB"/>
    <w:rsid w:val="00073C97"/>
    <w:rsid w:val="000743CE"/>
    <w:rsid w:val="00075247"/>
    <w:rsid w:val="000759EB"/>
    <w:rsid w:val="00076E9F"/>
    <w:rsid w:val="0007781A"/>
    <w:rsid w:val="000810B7"/>
    <w:rsid w:val="00081C37"/>
    <w:rsid w:val="0008200D"/>
    <w:rsid w:val="00083024"/>
    <w:rsid w:val="000832CF"/>
    <w:rsid w:val="00083842"/>
    <w:rsid w:val="000843D9"/>
    <w:rsid w:val="00084F0C"/>
    <w:rsid w:val="00085DF3"/>
    <w:rsid w:val="0008605F"/>
    <w:rsid w:val="00086B96"/>
    <w:rsid w:val="00087B37"/>
    <w:rsid w:val="000908DE"/>
    <w:rsid w:val="00091874"/>
    <w:rsid w:val="00093E22"/>
    <w:rsid w:val="00094829"/>
    <w:rsid w:val="00095EC9"/>
    <w:rsid w:val="0009762D"/>
    <w:rsid w:val="00097964"/>
    <w:rsid w:val="00097992"/>
    <w:rsid w:val="00097FD1"/>
    <w:rsid w:val="000A010D"/>
    <w:rsid w:val="000A0268"/>
    <w:rsid w:val="000A0C11"/>
    <w:rsid w:val="000A10EB"/>
    <w:rsid w:val="000A122B"/>
    <w:rsid w:val="000A1FEF"/>
    <w:rsid w:val="000A22B8"/>
    <w:rsid w:val="000A2A6F"/>
    <w:rsid w:val="000A2D64"/>
    <w:rsid w:val="000A3579"/>
    <w:rsid w:val="000A3769"/>
    <w:rsid w:val="000A394F"/>
    <w:rsid w:val="000A4C5A"/>
    <w:rsid w:val="000A689E"/>
    <w:rsid w:val="000A6CBD"/>
    <w:rsid w:val="000B0426"/>
    <w:rsid w:val="000B0E88"/>
    <w:rsid w:val="000B1185"/>
    <w:rsid w:val="000B13E4"/>
    <w:rsid w:val="000B1EFF"/>
    <w:rsid w:val="000B316B"/>
    <w:rsid w:val="000B48A6"/>
    <w:rsid w:val="000B4B4A"/>
    <w:rsid w:val="000B5774"/>
    <w:rsid w:val="000B5F7E"/>
    <w:rsid w:val="000B6C31"/>
    <w:rsid w:val="000B78CC"/>
    <w:rsid w:val="000B7912"/>
    <w:rsid w:val="000C00E1"/>
    <w:rsid w:val="000C0304"/>
    <w:rsid w:val="000C10AB"/>
    <w:rsid w:val="000C1BFE"/>
    <w:rsid w:val="000C42DD"/>
    <w:rsid w:val="000C4E93"/>
    <w:rsid w:val="000C6CBB"/>
    <w:rsid w:val="000C6D76"/>
    <w:rsid w:val="000C6E31"/>
    <w:rsid w:val="000C7168"/>
    <w:rsid w:val="000D0344"/>
    <w:rsid w:val="000D1A60"/>
    <w:rsid w:val="000D2D17"/>
    <w:rsid w:val="000D3B23"/>
    <w:rsid w:val="000D468C"/>
    <w:rsid w:val="000D6DB4"/>
    <w:rsid w:val="000E02F8"/>
    <w:rsid w:val="000E07AC"/>
    <w:rsid w:val="000E1353"/>
    <w:rsid w:val="000E13C9"/>
    <w:rsid w:val="000E2D55"/>
    <w:rsid w:val="000E301C"/>
    <w:rsid w:val="000E3370"/>
    <w:rsid w:val="000E4329"/>
    <w:rsid w:val="000E558F"/>
    <w:rsid w:val="000E7B72"/>
    <w:rsid w:val="000E7C81"/>
    <w:rsid w:val="000F025B"/>
    <w:rsid w:val="000F1C2B"/>
    <w:rsid w:val="000F1FC4"/>
    <w:rsid w:val="000F446E"/>
    <w:rsid w:val="000F5047"/>
    <w:rsid w:val="000F59D9"/>
    <w:rsid w:val="000F691B"/>
    <w:rsid w:val="000F6965"/>
    <w:rsid w:val="000F6E6D"/>
    <w:rsid w:val="000F7A9D"/>
    <w:rsid w:val="000F7B91"/>
    <w:rsid w:val="000F7C68"/>
    <w:rsid w:val="00100151"/>
    <w:rsid w:val="00100609"/>
    <w:rsid w:val="00100BFE"/>
    <w:rsid w:val="0010194B"/>
    <w:rsid w:val="00101C00"/>
    <w:rsid w:val="00101C0B"/>
    <w:rsid w:val="00101C82"/>
    <w:rsid w:val="001024B9"/>
    <w:rsid w:val="0010434F"/>
    <w:rsid w:val="001053B5"/>
    <w:rsid w:val="0010634F"/>
    <w:rsid w:val="00107C59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4EBF"/>
    <w:rsid w:val="00116BF0"/>
    <w:rsid w:val="00117B42"/>
    <w:rsid w:val="00117E84"/>
    <w:rsid w:val="0012056B"/>
    <w:rsid w:val="00120909"/>
    <w:rsid w:val="0012105B"/>
    <w:rsid w:val="00121CA2"/>
    <w:rsid w:val="0012227B"/>
    <w:rsid w:val="00122471"/>
    <w:rsid w:val="001227E7"/>
    <w:rsid w:val="00122930"/>
    <w:rsid w:val="00122A05"/>
    <w:rsid w:val="00122D8A"/>
    <w:rsid w:val="001254EE"/>
    <w:rsid w:val="001256F0"/>
    <w:rsid w:val="00125A22"/>
    <w:rsid w:val="00125FCA"/>
    <w:rsid w:val="00126539"/>
    <w:rsid w:val="00126BF7"/>
    <w:rsid w:val="00126C58"/>
    <w:rsid w:val="00130774"/>
    <w:rsid w:val="0013091C"/>
    <w:rsid w:val="00130C8A"/>
    <w:rsid w:val="00130DE2"/>
    <w:rsid w:val="001312D1"/>
    <w:rsid w:val="0013156C"/>
    <w:rsid w:val="00131814"/>
    <w:rsid w:val="00131C65"/>
    <w:rsid w:val="00131EA5"/>
    <w:rsid w:val="0013204A"/>
    <w:rsid w:val="001324AB"/>
    <w:rsid w:val="00132625"/>
    <w:rsid w:val="001346BD"/>
    <w:rsid w:val="00135B09"/>
    <w:rsid w:val="00136E59"/>
    <w:rsid w:val="00140232"/>
    <w:rsid w:val="0014087A"/>
    <w:rsid w:val="00141333"/>
    <w:rsid w:val="00141DD6"/>
    <w:rsid w:val="00143A5E"/>
    <w:rsid w:val="00144AA6"/>
    <w:rsid w:val="00145B36"/>
    <w:rsid w:val="0014638D"/>
    <w:rsid w:val="0015093A"/>
    <w:rsid w:val="00150FD5"/>
    <w:rsid w:val="00152608"/>
    <w:rsid w:val="00153B0D"/>
    <w:rsid w:val="001549F5"/>
    <w:rsid w:val="0015526C"/>
    <w:rsid w:val="0015591C"/>
    <w:rsid w:val="00155DB0"/>
    <w:rsid w:val="00157372"/>
    <w:rsid w:val="00157EDB"/>
    <w:rsid w:val="0016006A"/>
    <w:rsid w:val="0016044E"/>
    <w:rsid w:val="00160540"/>
    <w:rsid w:val="00160DF5"/>
    <w:rsid w:val="00161278"/>
    <w:rsid w:val="00162EA4"/>
    <w:rsid w:val="001636D5"/>
    <w:rsid w:val="00163EEC"/>
    <w:rsid w:val="00164E91"/>
    <w:rsid w:val="00165014"/>
    <w:rsid w:val="001679FD"/>
    <w:rsid w:val="0017039C"/>
    <w:rsid w:val="0017100B"/>
    <w:rsid w:val="00171F68"/>
    <w:rsid w:val="0017427C"/>
    <w:rsid w:val="00175C84"/>
    <w:rsid w:val="00177369"/>
    <w:rsid w:val="001775C4"/>
    <w:rsid w:val="001778DC"/>
    <w:rsid w:val="00177ED9"/>
    <w:rsid w:val="0018017B"/>
    <w:rsid w:val="00181069"/>
    <w:rsid w:val="00184281"/>
    <w:rsid w:val="00184548"/>
    <w:rsid w:val="00184EF7"/>
    <w:rsid w:val="001860A0"/>
    <w:rsid w:val="0019227A"/>
    <w:rsid w:val="001930D9"/>
    <w:rsid w:val="00193197"/>
    <w:rsid w:val="00195343"/>
    <w:rsid w:val="00195650"/>
    <w:rsid w:val="00195FA6"/>
    <w:rsid w:val="0019659B"/>
    <w:rsid w:val="001968A1"/>
    <w:rsid w:val="001977C8"/>
    <w:rsid w:val="00197C7B"/>
    <w:rsid w:val="00197E8A"/>
    <w:rsid w:val="001A1B88"/>
    <w:rsid w:val="001A1F92"/>
    <w:rsid w:val="001A2382"/>
    <w:rsid w:val="001A34F0"/>
    <w:rsid w:val="001A38C1"/>
    <w:rsid w:val="001A461E"/>
    <w:rsid w:val="001A6227"/>
    <w:rsid w:val="001A6524"/>
    <w:rsid w:val="001A66F3"/>
    <w:rsid w:val="001A68F4"/>
    <w:rsid w:val="001A6CB0"/>
    <w:rsid w:val="001B1BB1"/>
    <w:rsid w:val="001B1BC5"/>
    <w:rsid w:val="001B1D9D"/>
    <w:rsid w:val="001B1FB4"/>
    <w:rsid w:val="001B214A"/>
    <w:rsid w:val="001B2FCB"/>
    <w:rsid w:val="001B3D7B"/>
    <w:rsid w:val="001B3FFE"/>
    <w:rsid w:val="001B415E"/>
    <w:rsid w:val="001B511A"/>
    <w:rsid w:val="001B57B0"/>
    <w:rsid w:val="001B6380"/>
    <w:rsid w:val="001B6AE1"/>
    <w:rsid w:val="001B6CDE"/>
    <w:rsid w:val="001B6FD5"/>
    <w:rsid w:val="001B7487"/>
    <w:rsid w:val="001B7CA3"/>
    <w:rsid w:val="001C0135"/>
    <w:rsid w:val="001C022C"/>
    <w:rsid w:val="001C0238"/>
    <w:rsid w:val="001C0482"/>
    <w:rsid w:val="001C111C"/>
    <w:rsid w:val="001C1982"/>
    <w:rsid w:val="001C2AB9"/>
    <w:rsid w:val="001C2DD3"/>
    <w:rsid w:val="001C4A8B"/>
    <w:rsid w:val="001C50FF"/>
    <w:rsid w:val="001C555F"/>
    <w:rsid w:val="001C5F62"/>
    <w:rsid w:val="001C6466"/>
    <w:rsid w:val="001C6FB6"/>
    <w:rsid w:val="001C7E96"/>
    <w:rsid w:val="001D1842"/>
    <w:rsid w:val="001D1EAA"/>
    <w:rsid w:val="001D2408"/>
    <w:rsid w:val="001D2965"/>
    <w:rsid w:val="001D44C8"/>
    <w:rsid w:val="001D4FA8"/>
    <w:rsid w:val="001D4FD4"/>
    <w:rsid w:val="001D504E"/>
    <w:rsid w:val="001D6F72"/>
    <w:rsid w:val="001D6F77"/>
    <w:rsid w:val="001D711B"/>
    <w:rsid w:val="001D7B32"/>
    <w:rsid w:val="001E0B57"/>
    <w:rsid w:val="001E0E99"/>
    <w:rsid w:val="001E1A4D"/>
    <w:rsid w:val="001E3038"/>
    <w:rsid w:val="001E35AF"/>
    <w:rsid w:val="001E3784"/>
    <w:rsid w:val="001E41F3"/>
    <w:rsid w:val="001E429A"/>
    <w:rsid w:val="001E4AA3"/>
    <w:rsid w:val="001E50E2"/>
    <w:rsid w:val="001E51D5"/>
    <w:rsid w:val="001E6065"/>
    <w:rsid w:val="001E7450"/>
    <w:rsid w:val="001E7D40"/>
    <w:rsid w:val="001F0201"/>
    <w:rsid w:val="001F0CA1"/>
    <w:rsid w:val="001F19A6"/>
    <w:rsid w:val="001F2538"/>
    <w:rsid w:val="001F2CFC"/>
    <w:rsid w:val="001F3BDF"/>
    <w:rsid w:val="001F429D"/>
    <w:rsid w:val="001F46A0"/>
    <w:rsid w:val="001F46F6"/>
    <w:rsid w:val="001F477C"/>
    <w:rsid w:val="001F545F"/>
    <w:rsid w:val="001F5B17"/>
    <w:rsid w:val="001F6117"/>
    <w:rsid w:val="001F7A97"/>
    <w:rsid w:val="00200340"/>
    <w:rsid w:val="002010F1"/>
    <w:rsid w:val="0020116F"/>
    <w:rsid w:val="0020138F"/>
    <w:rsid w:val="00201CAE"/>
    <w:rsid w:val="002023A8"/>
    <w:rsid w:val="002023FE"/>
    <w:rsid w:val="00202742"/>
    <w:rsid w:val="0020276D"/>
    <w:rsid w:val="00202ADC"/>
    <w:rsid w:val="00203410"/>
    <w:rsid w:val="0020365D"/>
    <w:rsid w:val="002042A1"/>
    <w:rsid w:val="002043C2"/>
    <w:rsid w:val="00204AC0"/>
    <w:rsid w:val="0020587A"/>
    <w:rsid w:val="00205B9C"/>
    <w:rsid w:val="00205CD5"/>
    <w:rsid w:val="00206268"/>
    <w:rsid w:val="00206464"/>
    <w:rsid w:val="00207048"/>
    <w:rsid w:val="0020745E"/>
    <w:rsid w:val="00207793"/>
    <w:rsid w:val="002107B2"/>
    <w:rsid w:val="0021160E"/>
    <w:rsid w:val="00212651"/>
    <w:rsid w:val="002130DB"/>
    <w:rsid w:val="00214991"/>
    <w:rsid w:val="00215E50"/>
    <w:rsid w:val="002176E4"/>
    <w:rsid w:val="0021794E"/>
    <w:rsid w:val="00220315"/>
    <w:rsid w:val="00220898"/>
    <w:rsid w:val="00220D1E"/>
    <w:rsid w:val="002214AD"/>
    <w:rsid w:val="0022182B"/>
    <w:rsid w:val="002225DA"/>
    <w:rsid w:val="00223971"/>
    <w:rsid w:val="0022418F"/>
    <w:rsid w:val="0022499C"/>
    <w:rsid w:val="00224B6C"/>
    <w:rsid w:val="00224EC8"/>
    <w:rsid w:val="002255B7"/>
    <w:rsid w:val="00225BF4"/>
    <w:rsid w:val="00225E3B"/>
    <w:rsid w:val="002261DC"/>
    <w:rsid w:val="002263AA"/>
    <w:rsid w:val="002266DC"/>
    <w:rsid w:val="00226AF5"/>
    <w:rsid w:val="002277A5"/>
    <w:rsid w:val="002313BF"/>
    <w:rsid w:val="00231E54"/>
    <w:rsid w:val="00231FBC"/>
    <w:rsid w:val="002321E8"/>
    <w:rsid w:val="002322F7"/>
    <w:rsid w:val="002323C1"/>
    <w:rsid w:val="00232E93"/>
    <w:rsid w:val="0023360F"/>
    <w:rsid w:val="00234668"/>
    <w:rsid w:val="00234883"/>
    <w:rsid w:val="00234F69"/>
    <w:rsid w:val="00235251"/>
    <w:rsid w:val="00235B4C"/>
    <w:rsid w:val="00236705"/>
    <w:rsid w:val="0023683D"/>
    <w:rsid w:val="00236A30"/>
    <w:rsid w:val="00236C26"/>
    <w:rsid w:val="002376A3"/>
    <w:rsid w:val="002379A1"/>
    <w:rsid w:val="00237BBB"/>
    <w:rsid w:val="00237FAD"/>
    <w:rsid w:val="0024335F"/>
    <w:rsid w:val="00243BC1"/>
    <w:rsid w:val="00244332"/>
    <w:rsid w:val="00244B5C"/>
    <w:rsid w:val="002459E0"/>
    <w:rsid w:val="00245B23"/>
    <w:rsid w:val="00246DE8"/>
    <w:rsid w:val="0025022A"/>
    <w:rsid w:val="00250854"/>
    <w:rsid w:val="0025228F"/>
    <w:rsid w:val="00252FDD"/>
    <w:rsid w:val="002530BE"/>
    <w:rsid w:val="00253D27"/>
    <w:rsid w:val="00253EB4"/>
    <w:rsid w:val="00253FB2"/>
    <w:rsid w:val="00254E98"/>
    <w:rsid w:val="00257195"/>
    <w:rsid w:val="0025772C"/>
    <w:rsid w:val="002578D8"/>
    <w:rsid w:val="00261065"/>
    <w:rsid w:val="002613A5"/>
    <w:rsid w:val="00263802"/>
    <w:rsid w:val="002654C7"/>
    <w:rsid w:val="00265B22"/>
    <w:rsid w:val="00265FB9"/>
    <w:rsid w:val="00267881"/>
    <w:rsid w:val="00270A19"/>
    <w:rsid w:val="00271DE1"/>
    <w:rsid w:val="002723F2"/>
    <w:rsid w:val="00273499"/>
    <w:rsid w:val="00273821"/>
    <w:rsid w:val="00273B20"/>
    <w:rsid w:val="00273FC1"/>
    <w:rsid w:val="00274E67"/>
    <w:rsid w:val="00275D12"/>
    <w:rsid w:val="00276CD2"/>
    <w:rsid w:val="0027770F"/>
    <w:rsid w:val="00277A1E"/>
    <w:rsid w:val="0028062F"/>
    <w:rsid w:val="002808AD"/>
    <w:rsid w:val="00280FEC"/>
    <w:rsid w:val="00281E9E"/>
    <w:rsid w:val="00281EB0"/>
    <w:rsid w:val="00282038"/>
    <w:rsid w:val="00282341"/>
    <w:rsid w:val="00282E7C"/>
    <w:rsid w:val="00283091"/>
    <w:rsid w:val="0028456D"/>
    <w:rsid w:val="00285749"/>
    <w:rsid w:val="0028675B"/>
    <w:rsid w:val="00286AB7"/>
    <w:rsid w:val="00287E40"/>
    <w:rsid w:val="002928C7"/>
    <w:rsid w:val="00292EAA"/>
    <w:rsid w:val="002934AE"/>
    <w:rsid w:val="00293C77"/>
    <w:rsid w:val="00293D64"/>
    <w:rsid w:val="00293D85"/>
    <w:rsid w:val="00293F3E"/>
    <w:rsid w:val="002952E2"/>
    <w:rsid w:val="00295352"/>
    <w:rsid w:val="0029573B"/>
    <w:rsid w:val="002959FF"/>
    <w:rsid w:val="00295C05"/>
    <w:rsid w:val="00295D94"/>
    <w:rsid w:val="002962CA"/>
    <w:rsid w:val="002970E2"/>
    <w:rsid w:val="00297CE1"/>
    <w:rsid w:val="00297F18"/>
    <w:rsid w:val="002A0ED8"/>
    <w:rsid w:val="002A239B"/>
    <w:rsid w:val="002A35D0"/>
    <w:rsid w:val="002A3934"/>
    <w:rsid w:val="002A3B6A"/>
    <w:rsid w:val="002A622D"/>
    <w:rsid w:val="002A6CC9"/>
    <w:rsid w:val="002A6F52"/>
    <w:rsid w:val="002A6FBE"/>
    <w:rsid w:val="002B1C9E"/>
    <w:rsid w:val="002B1E85"/>
    <w:rsid w:val="002B4A9F"/>
    <w:rsid w:val="002B565A"/>
    <w:rsid w:val="002B59FE"/>
    <w:rsid w:val="002B689A"/>
    <w:rsid w:val="002B6F44"/>
    <w:rsid w:val="002B717E"/>
    <w:rsid w:val="002B7766"/>
    <w:rsid w:val="002C0977"/>
    <w:rsid w:val="002C197A"/>
    <w:rsid w:val="002C2414"/>
    <w:rsid w:val="002C24E5"/>
    <w:rsid w:val="002C28CD"/>
    <w:rsid w:val="002C2C81"/>
    <w:rsid w:val="002C3479"/>
    <w:rsid w:val="002C3F9C"/>
    <w:rsid w:val="002C4BB7"/>
    <w:rsid w:val="002C5758"/>
    <w:rsid w:val="002C5AD8"/>
    <w:rsid w:val="002C5BCD"/>
    <w:rsid w:val="002C63B6"/>
    <w:rsid w:val="002C6820"/>
    <w:rsid w:val="002C7216"/>
    <w:rsid w:val="002C73CF"/>
    <w:rsid w:val="002C7B02"/>
    <w:rsid w:val="002D1D19"/>
    <w:rsid w:val="002D2081"/>
    <w:rsid w:val="002D2931"/>
    <w:rsid w:val="002D32AD"/>
    <w:rsid w:val="002D3445"/>
    <w:rsid w:val="002D3CF7"/>
    <w:rsid w:val="002D3F6E"/>
    <w:rsid w:val="002D4229"/>
    <w:rsid w:val="002D4826"/>
    <w:rsid w:val="002D4B06"/>
    <w:rsid w:val="002D4DCF"/>
    <w:rsid w:val="002D721E"/>
    <w:rsid w:val="002D7380"/>
    <w:rsid w:val="002E068A"/>
    <w:rsid w:val="002E0E6D"/>
    <w:rsid w:val="002E16EB"/>
    <w:rsid w:val="002E2184"/>
    <w:rsid w:val="002E3CAD"/>
    <w:rsid w:val="002E3EF6"/>
    <w:rsid w:val="002E4216"/>
    <w:rsid w:val="002E438A"/>
    <w:rsid w:val="002E4555"/>
    <w:rsid w:val="002E4C5F"/>
    <w:rsid w:val="002E5A45"/>
    <w:rsid w:val="002E5E1A"/>
    <w:rsid w:val="002E5F60"/>
    <w:rsid w:val="002E74B9"/>
    <w:rsid w:val="002F03BC"/>
    <w:rsid w:val="002F1E63"/>
    <w:rsid w:val="002F1F95"/>
    <w:rsid w:val="002F3542"/>
    <w:rsid w:val="002F4309"/>
    <w:rsid w:val="002F55B2"/>
    <w:rsid w:val="002F56DE"/>
    <w:rsid w:val="002F5F6B"/>
    <w:rsid w:val="002F6B54"/>
    <w:rsid w:val="002F7A88"/>
    <w:rsid w:val="003001D0"/>
    <w:rsid w:val="00302459"/>
    <w:rsid w:val="003028B2"/>
    <w:rsid w:val="00303421"/>
    <w:rsid w:val="00303DCF"/>
    <w:rsid w:val="003045A8"/>
    <w:rsid w:val="00304785"/>
    <w:rsid w:val="003055FF"/>
    <w:rsid w:val="00305706"/>
    <w:rsid w:val="00305BD4"/>
    <w:rsid w:val="00305EE5"/>
    <w:rsid w:val="0030696B"/>
    <w:rsid w:val="003079D9"/>
    <w:rsid w:val="00307BD7"/>
    <w:rsid w:val="0031083D"/>
    <w:rsid w:val="00310AAF"/>
    <w:rsid w:val="00310F20"/>
    <w:rsid w:val="00311227"/>
    <w:rsid w:val="0031179C"/>
    <w:rsid w:val="00312856"/>
    <w:rsid w:val="003139DB"/>
    <w:rsid w:val="0031543D"/>
    <w:rsid w:val="00315F2F"/>
    <w:rsid w:val="00316D12"/>
    <w:rsid w:val="00316D4A"/>
    <w:rsid w:val="003173E6"/>
    <w:rsid w:val="00320587"/>
    <w:rsid w:val="003205DA"/>
    <w:rsid w:val="00320632"/>
    <w:rsid w:val="0032143F"/>
    <w:rsid w:val="00321599"/>
    <w:rsid w:val="00322BF9"/>
    <w:rsid w:val="0032363C"/>
    <w:rsid w:val="00324E7A"/>
    <w:rsid w:val="00325769"/>
    <w:rsid w:val="00325B85"/>
    <w:rsid w:val="00326166"/>
    <w:rsid w:val="00326C1A"/>
    <w:rsid w:val="00327381"/>
    <w:rsid w:val="003274D6"/>
    <w:rsid w:val="0032781E"/>
    <w:rsid w:val="00327C4D"/>
    <w:rsid w:val="00327C80"/>
    <w:rsid w:val="0033143D"/>
    <w:rsid w:val="003314CB"/>
    <w:rsid w:val="00331D74"/>
    <w:rsid w:val="00332B0C"/>
    <w:rsid w:val="00333145"/>
    <w:rsid w:val="00333B90"/>
    <w:rsid w:val="00333F62"/>
    <w:rsid w:val="00334763"/>
    <w:rsid w:val="00334BBB"/>
    <w:rsid w:val="00335FD4"/>
    <w:rsid w:val="00336837"/>
    <w:rsid w:val="00336954"/>
    <w:rsid w:val="003369BB"/>
    <w:rsid w:val="003371C6"/>
    <w:rsid w:val="00337AAC"/>
    <w:rsid w:val="003406B4"/>
    <w:rsid w:val="00340FC5"/>
    <w:rsid w:val="003410F1"/>
    <w:rsid w:val="00341115"/>
    <w:rsid w:val="00341D9C"/>
    <w:rsid w:val="00342A3B"/>
    <w:rsid w:val="00343595"/>
    <w:rsid w:val="003436A3"/>
    <w:rsid w:val="003452B6"/>
    <w:rsid w:val="00346702"/>
    <w:rsid w:val="00347361"/>
    <w:rsid w:val="0035052F"/>
    <w:rsid w:val="003511B3"/>
    <w:rsid w:val="00351711"/>
    <w:rsid w:val="00351927"/>
    <w:rsid w:val="00351B7B"/>
    <w:rsid w:val="00351BCD"/>
    <w:rsid w:val="0035213E"/>
    <w:rsid w:val="00352A6B"/>
    <w:rsid w:val="00352AE4"/>
    <w:rsid w:val="0035378A"/>
    <w:rsid w:val="00353A10"/>
    <w:rsid w:val="00355891"/>
    <w:rsid w:val="00355E3A"/>
    <w:rsid w:val="00355E72"/>
    <w:rsid w:val="003561A9"/>
    <w:rsid w:val="003568F8"/>
    <w:rsid w:val="00357A1A"/>
    <w:rsid w:val="00360667"/>
    <w:rsid w:val="00360F50"/>
    <w:rsid w:val="003616A4"/>
    <w:rsid w:val="00361D36"/>
    <w:rsid w:val="0036204C"/>
    <w:rsid w:val="003621A3"/>
    <w:rsid w:val="00362F25"/>
    <w:rsid w:val="00363667"/>
    <w:rsid w:val="003643D7"/>
    <w:rsid w:val="00364510"/>
    <w:rsid w:val="00365562"/>
    <w:rsid w:val="00366FA1"/>
    <w:rsid w:val="00367757"/>
    <w:rsid w:val="0037004C"/>
    <w:rsid w:val="003703CB"/>
    <w:rsid w:val="0037119B"/>
    <w:rsid w:val="003716D6"/>
    <w:rsid w:val="00371EED"/>
    <w:rsid w:val="00372392"/>
    <w:rsid w:val="003723A2"/>
    <w:rsid w:val="0037260A"/>
    <w:rsid w:val="00372A7D"/>
    <w:rsid w:val="003739A1"/>
    <w:rsid w:val="00373E10"/>
    <w:rsid w:val="0037427C"/>
    <w:rsid w:val="00377746"/>
    <w:rsid w:val="00380EBB"/>
    <w:rsid w:val="003819DC"/>
    <w:rsid w:val="00381C0D"/>
    <w:rsid w:val="00381F6C"/>
    <w:rsid w:val="00382B41"/>
    <w:rsid w:val="003834D4"/>
    <w:rsid w:val="003835C2"/>
    <w:rsid w:val="00384193"/>
    <w:rsid w:val="00384EED"/>
    <w:rsid w:val="003862C3"/>
    <w:rsid w:val="00386A4C"/>
    <w:rsid w:val="0038714A"/>
    <w:rsid w:val="00387985"/>
    <w:rsid w:val="00387A61"/>
    <w:rsid w:val="00387EF5"/>
    <w:rsid w:val="00390EDA"/>
    <w:rsid w:val="0039179F"/>
    <w:rsid w:val="00391BE3"/>
    <w:rsid w:val="00391C96"/>
    <w:rsid w:val="003923AD"/>
    <w:rsid w:val="00393AB1"/>
    <w:rsid w:val="00393C91"/>
    <w:rsid w:val="00393FA3"/>
    <w:rsid w:val="0039412B"/>
    <w:rsid w:val="00394CF5"/>
    <w:rsid w:val="0039604D"/>
    <w:rsid w:val="0039611D"/>
    <w:rsid w:val="00396450"/>
    <w:rsid w:val="003A0935"/>
    <w:rsid w:val="003A15B6"/>
    <w:rsid w:val="003A1ABF"/>
    <w:rsid w:val="003A2E9C"/>
    <w:rsid w:val="003A38B6"/>
    <w:rsid w:val="003A41E4"/>
    <w:rsid w:val="003A47CF"/>
    <w:rsid w:val="003A4FE1"/>
    <w:rsid w:val="003A557A"/>
    <w:rsid w:val="003A6324"/>
    <w:rsid w:val="003A635E"/>
    <w:rsid w:val="003A6D12"/>
    <w:rsid w:val="003A6D6C"/>
    <w:rsid w:val="003A6DBE"/>
    <w:rsid w:val="003B05C1"/>
    <w:rsid w:val="003B2161"/>
    <w:rsid w:val="003B3117"/>
    <w:rsid w:val="003B5800"/>
    <w:rsid w:val="003B5D1A"/>
    <w:rsid w:val="003B774B"/>
    <w:rsid w:val="003B7BC8"/>
    <w:rsid w:val="003B7C7F"/>
    <w:rsid w:val="003C0C26"/>
    <w:rsid w:val="003C1312"/>
    <w:rsid w:val="003C3310"/>
    <w:rsid w:val="003C4C53"/>
    <w:rsid w:val="003C57A4"/>
    <w:rsid w:val="003C6D1F"/>
    <w:rsid w:val="003C6D51"/>
    <w:rsid w:val="003C7216"/>
    <w:rsid w:val="003D0F1F"/>
    <w:rsid w:val="003D17A2"/>
    <w:rsid w:val="003D1A37"/>
    <w:rsid w:val="003D3517"/>
    <w:rsid w:val="003D4B4C"/>
    <w:rsid w:val="003D4CBF"/>
    <w:rsid w:val="003D4EFC"/>
    <w:rsid w:val="003D5219"/>
    <w:rsid w:val="003D5DCB"/>
    <w:rsid w:val="003D6692"/>
    <w:rsid w:val="003D66DA"/>
    <w:rsid w:val="003D6F36"/>
    <w:rsid w:val="003D7D85"/>
    <w:rsid w:val="003E0E02"/>
    <w:rsid w:val="003E0E80"/>
    <w:rsid w:val="003E2447"/>
    <w:rsid w:val="003E3A8C"/>
    <w:rsid w:val="003E3ABC"/>
    <w:rsid w:val="003E43D4"/>
    <w:rsid w:val="003E4491"/>
    <w:rsid w:val="003E47BE"/>
    <w:rsid w:val="003E4F0B"/>
    <w:rsid w:val="003E576C"/>
    <w:rsid w:val="003E657F"/>
    <w:rsid w:val="003E6759"/>
    <w:rsid w:val="003E69F6"/>
    <w:rsid w:val="003E6C2A"/>
    <w:rsid w:val="003E71D0"/>
    <w:rsid w:val="003E7F9C"/>
    <w:rsid w:val="003F0800"/>
    <w:rsid w:val="003F1A72"/>
    <w:rsid w:val="003F1DA4"/>
    <w:rsid w:val="003F21A6"/>
    <w:rsid w:val="003F2306"/>
    <w:rsid w:val="003F27D5"/>
    <w:rsid w:val="003F2910"/>
    <w:rsid w:val="003F2930"/>
    <w:rsid w:val="003F441D"/>
    <w:rsid w:val="003F5304"/>
    <w:rsid w:val="003F5516"/>
    <w:rsid w:val="003F61EC"/>
    <w:rsid w:val="003F6A59"/>
    <w:rsid w:val="003F71BC"/>
    <w:rsid w:val="004021D3"/>
    <w:rsid w:val="00405F3D"/>
    <w:rsid w:val="0040734E"/>
    <w:rsid w:val="00407AFD"/>
    <w:rsid w:val="00407F9F"/>
    <w:rsid w:val="0041097E"/>
    <w:rsid w:val="00410C01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02CE"/>
    <w:rsid w:val="00421E1E"/>
    <w:rsid w:val="00421EAB"/>
    <w:rsid w:val="00424DF9"/>
    <w:rsid w:val="00426620"/>
    <w:rsid w:val="0042735E"/>
    <w:rsid w:val="00427BCC"/>
    <w:rsid w:val="004318BE"/>
    <w:rsid w:val="00433E63"/>
    <w:rsid w:val="00434A52"/>
    <w:rsid w:val="00434BE2"/>
    <w:rsid w:val="00435C19"/>
    <w:rsid w:val="00435C42"/>
    <w:rsid w:val="00437000"/>
    <w:rsid w:val="00437A99"/>
    <w:rsid w:val="004407C5"/>
    <w:rsid w:val="00440E69"/>
    <w:rsid w:val="00441CFA"/>
    <w:rsid w:val="00441DB5"/>
    <w:rsid w:val="00444983"/>
    <w:rsid w:val="00444F8C"/>
    <w:rsid w:val="004453C9"/>
    <w:rsid w:val="00445A1C"/>
    <w:rsid w:val="0044674B"/>
    <w:rsid w:val="00446771"/>
    <w:rsid w:val="00453767"/>
    <w:rsid w:val="00453897"/>
    <w:rsid w:val="004542E4"/>
    <w:rsid w:val="00454B84"/>
    <w:rsid w:val="004555BE"/>
    <w:rsid w:val="00455A36"/>
    <w:rsid w:val="00455F90"/>
    <w:rsid w:val="004567A8"/>
    <w:rsid w:val="00456EF9"/>
    <w:rsid w:val="00456FB2"/>
    <w:rsid w:val="0046072B"/>
    <w:rsid w:val="004607BA"/>
    <w:rsid w:val="00460DDF"/>
    <w:rsid w:val="00460DFE"/>
    <w:rsid w:val="00461017"/>
    <w:rsid w:val="0046198D"/>
    <w:rsid w:val="00461FA9"/>
    <w:rsid w:val="00462B70"/>
    <w:rsid w:val="00463D08"/>
    <w:rsid w:val="004648C5"/>
    <w:rsid w:val="00466481"/>
    <w:rsid w:val="0046666E"/>
    <w:rsid w:val="004667D7"/>
    <w:rsid w:val="00466B68"/>
    <w:rsid w:val="00467069"/>
    <w:rsid w:val="004678D4"/>
    <w:rsid w:val="0046794E"/>
    <w:rsid w:val="00470010"/>
    <w:rsid w:val="00470165"/>
    <w:rsid w:val="00470BC2"/>
    <w:rsid w:val="0047197D"/>
    <w:rsid w:val="00471C06"/>
    <w:rsid w:val="00472352"/>
    <w:rsid w:val="00473343"/>
    <w:rsid w:val="00473485"/>
    <w:rsid w:val="004736B9"/>
    <w:rsid w:val="00473B6E"/>
    <w:rsid w:val="00473E66"/>
    <w:rsid w:val="00475029"/>
    <w:rsid w:val="004753DB"/>
    <w:rsid w:val="0047550E"/>
    <w:rsid w:val="00475FA8"/>
    <w:rsid w:val="004761B3"/>
    <w:rsid w:val="0047739E"/>
    <w:rsid w:val="004818D8"/>
    <w:rsid w:val="004822A4"/>
    <w:rsid w:val="004822F3"/>
    <w:rsid w:val="00483D3E"/>
    <w:rsid w:val="00483DD0"/>
    <w:rsid w:val="00483ED7"/>
    <w:rsid w:val="00484112"/>
    <w:rsid w:val="004865D5"/>
    <w:rsid w:val="00486D5B"/>
    <w:rsid w:val="00487A1F"/>
    <w:rsid w:val="004905B3"/>
    <w:rsid w:val="004911AD"/>
    <w:rsid w:val="0049166A"/>
    <w:rsid w:val="00491C2A"/>
    <w:rsid w:val="00491E6B"/>
    <w:rsid w:val="00491F4A"/>
    <w:rsid w:val="00492263"/>
    <w:rsid w:val="00492450"/>
    <w:rsid w:val="00492BE4"/>
    <w:rsid w:val="004938DF"/>
    <w:rsid w:val="00493D19"/>
    <w:rsid w:val="00494756"/>
    <w:rsid w:val="00494A79"/>
    <w:rsid w:val="00494E96"/>
    <w:rsid w:val="00494F18"/>
    <w:rsid w:val="004953B5"/>
    <w:rsid w:val="00495A6C"/>
    <w:rsid w:val="00496A9B"/>
    <w:rsid w:val="004970D1"/>
    <w:rsid w:val="004A057E"/>
    <w:rsid w:val="004A1824"/>
    <w:rsid w:val="004A2817"/>
    <w:rsid w:val="004A29EE"/>
    <w:rsid w:val="004A2DFD"/>
    <w:rsid w:val="004A2EF8"/>
    <w:rsid w:val="004A35BF"/>
    <w:rsid w:val="004A3677"/>
    <w:rsid w:val="004A44A3"/>
    <w:rsid w:val="004A49E9"/>
    <w:rsid w:val="004A55AD"/>
    <w:rsid w:val="004A58B2"/>
    <w:rsid w:val="004A5D6B"/>
    <w:rsid w:val="004A64B3"/>
    <w:rsid w:val="004A66C7"/>
    <w:rsid w:val="004A6E92"/>
    <w:rsid w:val="004A715A"/>
    <w:rsid w:val="004A71A0"/>
    <w:rsid w:val="004A724B"/>
    <w:rsid w:val="004A7367"/>
    <w:rsid w:val="004A770E"/>
    <w:rsid w:val="004A7C06"/>
    <w:rsid w:val="004B09D6"/>
    <w:rsid w:val="004B254E"/>
    <w:rsid w:val="004B3A22"/>
    <w:rsid w:val="004B3D21"/>
    <w:rsid w:val="004B4375"/>
    <w:rsid w:val="004B4C38"/>
    <w:rsid w:val="004B5426"/>
    <w:rsid w:val="004B5622"/>
    <w:rsid w:val="004B73E3"/>
    <w:rsid w:val="004B75AB"/>
    <w:rsid w:val="004C0682"/>
    <w:rsid w:val="004C0C0C"/>
    <w:rsid w:val="004C0CE1"/>
    <w:rsid w:val="004C4FA4"/>
    <w:rsid w:val="004C5480"/>
    <w:rsid w:val="004C5649"/>
    <w:rsid w:val="004C65ED"/>
    <w:rsid w:val="004C702B"/>
    <w:rsid w:val="004C7705"/>
    <w:rsid w:val="004C78C2"/>
    <w:rsid w:val="004D051C"/>
    <w:rsid w:val="004D0597"/>
    <w:rsid w:val="004D068E"/>
    <w:rsid w:val="004D0807"/>
    <w:rsid w:val="004D14A6"/>
    <w:rsid w:val="004D221A"/>
    <w:rsid w:val="004D228E"/>
    <w:rsid w:val="004D244F"/>
    <w:rsid w:val="004D345B"/>
    <w:rsid w:val="004D5606"/>
    <w:rsid w:val="004D5ADE"/>
    <w:rsid w:val="004D6157"/>
    <w:rsid w:val="004D679B"/>
    <w:rsid w:val="004D7162"/>
    <w:rsid w:val="004D77DC"/>
    <w:rsid w:val="004E03FF"/>
    <w:rsid w:val="004E118E"/>
    <w:rsid w:val="004E131C"/>
    <w:rsid w:val="004E1D68"/>
    <w:rsid w:val="004E22D6"/>
    <w:rsid w:val="004E4D87"/>
    <w:rsid w:val="004E6920"/>
    <w:rsid w:val="004E7EAF"/>
    <w:rsid w:val="004F0D89"/>
    <w:rsid w:val="004F2ABD"/>
    <w:rsid w:val="004F2B49"/>
    <w:rsid w:val="004F2C82"/>
    <w:rsid w:val="004F2F69"/>
    <w:rsid w:val="004F30D4"/>
    <w:rsid w:val="004F3427"/>
    <w:rsid w:val="004F34D4"/>
    <w:rsid w:val="004F3BBB"/>
    <w:rsid w:val="004F5418"/>
    <w:rsid w:val="004F58BC"/>
    <w:rsid w:val="004F58CA"/>
    <w:rsid w:val="004F60A9"/>
    <w:rsid w:val="004F6211"/>
    <w:rsid w:val="004F6F3D"/>
    <w:rsid w:val="004F73A5"/>
    <w:rsid w:val="004F76F4"/>
    <w:rsid w:val="004F777A"/>
    <w:rsid w:val="004F79E8"/>
    <w:rsid w:val="00500786"/>
    <w:rsid w:val="00501087"/>
    <w:rsid w:val="00501FA3"/>
    <w:rsid w:val="00502CE9"/>
    <w:rsid w:val="00502EB2"/>
    <w:rsid w:val="00503992"/>
    <w:rsid w:val="0050449A"/>
    <w:rsid w:val="00504E75"/>
    <w:rsid w:val="005058E9"/>
    <w:rsid w:val="00506B18"/>
    <w:rsid w:val="00506CEC"/>
    <w:rsid w:val="00507909"/>
    <w:rsid w:val="00510F75"/>
    <w:rsid w:val="005123CD"/>
    <w:rsid w:val="005125DD"/>
    <w:rsid w:val="00512908"/>
    <w:rsid w:val="0051371E"/>
    <w:rsid w:val="0051382D"/>
    <w:rsid w:val="00514BA5"/>
    <w:rsid w:val="00514D26"/>
    <w:rsid w:val="00516344"/>
    <w:rsid w:val="0051671D"/>
    <w:rsid w:val="00516808"/>
    <w:rsid w:val="005203B7"/>
    <w:rsid w:val="0052072E"/>
    <w:rsid w:val="005223F3"/>
    <w:rsid w:val="005223F9"/>
    <w:rsid w:val="00522A48"/>
    <w:rsid w:val="00523095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0DB"/>
    <w:rsid w:val="005311F0"/>
    <w:rsid w:val="00531843"/>
    <w:rsid w:val="00531C66"/>
    <w:rsid w:val="005325DA"/>
    <w:rsid w:val="00532F2B"/>
    <w:rsid w:val="005330EE"/>
    <w:rsid w:val="00533F7F"/>
    <w:rsid w:val="00534912"/>
    <w:rsid w:val="00534D3E"/>
    <w:rsid w:val="00535724"/>
    <w:rsid w:val="005357B3"/>
    <w:rsid w:val="005365BE"/>
    <w:rsid w:val="00536B80"/>
    <w:rsid w:val="0054059A"/>
    <w:rsid w:val="00540FEA"/>
    <w:rsid w:val="00541256"/>
    <w:rsid w:val="00542C8C"/>
    <w:rsid w:val="00544023"/>
    <w:rsid w:val="0054438E"/>
    <w:rsid w:val="00545372"/>
    <w:rsid w:val="0054576E"/>
    <w:rsid w:val="005457F5"/>
    <w:rsid w:val="00546EF4"/>
    <w:rsid w:val="005473E7"/>
    <w:rsid w:val="0054785C"/>
    <w:rsid w:val="005501A1"/>
    <w:rsid w:val="0055071A"/>
    <w:rsid w:val="00550DD0"/>
    <w:rsid w:val="00551346"/>
    <w:rsid w:val="00551C3E"/>
    <w:rsid w:val="00551DDD"/>
    <w:rsid w:val="00552D60"/>
    <w:rsid w:val="00553354"/>
    <w:rsid w:val="00553B83"/>
    <w:rsid w:val="005544A2"/>
    <w:rsid w:val="005546C7"/>
    <w:rsid w:val="00554EF5"/>
    <w:rsid w:val="00555282"/>
    <w:rsid w:val="005554DB"/>
    <w:rsid w:val="0055657A"/>
    <w:rsid w:val="0055665E"/>
    <w:rsid w:val="00557C6C"/>
    <w:rsid w:val="005602B5"/>
    <w:rsid w:val="005609CE"/>
    <w:rsid w:val="00561083"/>
    <w:rsid w:val="005634D7"/>
    <w:rsid w:val="005646BF"/>
    <w:rsid w:val="005650FA"/>
    <w:rsid w:val="005655A3"/>
    <w:rsid w:val="005662DA"/>
    <w:rsid w:val="00566E95"/>
    <w:rsid w:val="0056791E"/>
    <w:rsid w:val="00567EB3"/>
    <w:rsid w:val="00570D48"/>
    <w:rsid w:val="00570E3F"/>
    <w:rsid w:val="00572763"/>
    <w:rsid w:val="00572797"/>
    <w:rsid w:val="005728A9"/>
    <w:rsid w:val="00572B6C"/>
    <w:rsid w:val="00572CAF"/>
    <w:rsid w:val="00572D3D"/>
    <w:rsid w:val="00573C46"/>
    <w:rsid w:val="00573CE7"/>
    <w:rsid w:val="00573E45"/>
    <w:rsid w:val="0057426E"/>
    <w:rsid w:val="00575C14"/>
    <w:rsid w:val="005761D2"/>
    <w:rsid w:val="00576998"/>
    <w:rsid w:val="00577456"/>
    <w:rsid w:val="00577754"/>
    <w:rsid w:val="00577BB6"/>
    <w:rsid w:val="0058049A"/>
    <w:rsid w:val="0058102B"/>
    <w:rsid w:val="005813D4"/>
    <w:rsid w:val="0058274A"/>
    <w:rsid w:val="005831DD"/>
    <w:rsid w:val="00583D3F"/>
    <w:rsid w:val="0058472F"/>
    <w:rsid w:val="0058478D"/>
    <w:rsid w:val="00584912"/>
    <w:rsid w:val="00584B06"/>
    <w:rsid w:val="00584D33"/>
    <w:rsid w:val="0058567A"/>
    <w:rsid w:val="005865D8"/>
    <w:rsid w:val="00586DD7"/>
    <w:rsid w:val="00586EB0"/>
    <w:rsid w:val="00586F21"/>
    <w:rsid w:val="00592A98"/>
    <w:rsid w:val="005936AE"/>
    <w:rsid w:val="005936AF"/>
    <w:rsid w:val="00594020"/>
    <w:rsid w:val="005944E5"/>
    <w:rsid w:val="005949DE"/>
    <w:rsid w:val="00594A46"/>
    <w:rsid w:val="00594C55"/>
    <w:rsid w:val="00594E44"/>
    <w:rsid w:val="0059611C"/>
    <w:rsid w:val="00596C01"/>
    <w:rsid w:val="005A0195"/>
    <w:rsid w:val="005A2C0F"/>
    <w:rsid w:val="005A2C83"/>
    <w:rsid w:val="005A2C9F"/>
    <w:rsid w:val="005A3636"/>
    <w:rsid w:val="005A36CA"/>
    <w:rsid w:val="005A3E77"/>
    <w:rsid w:val="005A467C"/>
    <w:rsid w:val="005A4684"/>
    <w:rsid w:val="005A5317"/>
    <w:rsid w:val="005A5B67"/>
    <w:rsid w:val="005A6F63"/>
    <w:rsid w:val="005A77C6"/>
    <w:rsid w:val="005A7BC5"/>
    <w:rsid w:val="005B0273"/>
    <w:rsid w:val="005B0621"/>
    <w:rsid w:val="005B142A"/>
    <w:rsid w:val="005B17D5"/>
    <w:rsid w:val="005B21D8"/>
    <w:rsid w:val="005B286F"/>
    <w:rsid w:val="005B288E"/>
    <w:rsid w:val="005B5098"/>
    <w:rsid w:val="005B57AD"/>
    <w:rsid w:val="005B6109"/>
    <w:rsid w:val="005B64D0"/>
    <w:rsid w:val="005B662F"/>
    <w:rsid w:val="005B6F97"/>
    <w:rsid w:val="005B71D3"/>
    <w:rsid w:val="005B79EA"/>
    <w:rsid w:val="005C0B1C"/>
    <w:rsid w:val="005C0EEC"/>
    <w:rsid w:val="005C25B7"/>
    <w:rsid w:val="005C346F"/>
    <w:rsid w:val="005C3EA0"/>
    <w:rsid w:val="005C4616"/>
    <w:rsid w:val="005C48DB"/>
    <w:rsid w:val="005C4A86"/>
    <w:rsid w:val="005C7656"/>
    <w:rsid w:val="005D0520"/>
    <w:rsid w:val="005D1877"/>
    <w:rsid w:val="005D1DAC"/>
    <w:rsid w:val="005D2E91"/>
    <w:rsid w:val="005D38FB"/>
    <w:rsid w:val="005D4473"/>
    <w:rsid w:val="005D4D6C"/>
    <w:rsid w:val="005D5A2E"/>
    <w:rsid w:val="005E0079"/>
    <w:rsid w:val="005E066C"/>
    <w:rsid w:val="005E2C44"/>
    <w:rsid w:val="005E300B"/>
    <w:rsid w:val="005E3280"/>
    <w:rsid w:val="005E50BD"/>
    <w:rsid w:val="005E5A4E"/>
    <w:rsid w:val="005E64D8"/>
    <w:rsid w:val="005F0E08"/>
    <w:rsid w:val="005F1E30"/>
    <w:rsid w:val="005F3174"/>
    <w:rsid w:val="005F32BA"/>
    <w:rsid w:val="005F48CD"/>
    <w:rsid w:val="005F5AC7"/>
    <w:rsid w:val="00600A54"/>
    <w:rsid w:val="00600BB7"/>
    <w:rsid w:val="00600DEE"/>
    <w:rsid w:val="00600E5D"/>
    <w:rsid w:val="006012B9"/>
    <w:rsid w:val="00602547"/>
    <w:rsid w:val="00604E6A"/>
    <w:rsid w:val="00604EAF"/>
    <w:rsid w:val="006050F1"/>
    <w:rsid w:val="00606F7E"/>
    <w:rsid w:val="00607113"/>
    <w:rsid w:val="0060743C"/>
    <w:rsid w:val="006079DE"/>
    <w:rsid w:val="00610758"/>
    <w:rsid w:val="0061083C"/>
    <w:rsid w:val="00610971"/>
    <w:rsid w:val="0061138D"/>
    <w:rsid w:val="00611D7A"/>
    <w:rsid w:val="00615149"/>
    <w:rsid w:val="00615686"/>
    <w:rsid w:val="00615C80"/>
    <w:rsid w:val="00615D4F"/>
    <w:rsid w:val="00615EEE"/>
    <w:rsid w:val="006177CF"/>
    <w:rsid w:val="006178E0"/>
    <w:rsid w:val="00620452"/>
    <w:rsid w:val="00620B0F"/>
    <w:rsid w:val="006214DB"/>
    <w:rsid w:val="00621C57"/>
    <w:rsid w:val="00621D26"/>
    <w:rsid w:val="00622936"/>
    <w:rsid w:val="0062336F"/>
    <w:rsid w:val="00623FA7"/>
    <w:rsid w:val="00625940"/>
    <w:rsid w:val="00625CEF"/>
    <w:rsid w:val="00626C01"/>
    <w:rsid w:val="00626DE8"/>
    <w:rsid w:val="0062747E"/>
    <w:rsid w:val="0062772E"/>
    <w:rsid w:val="00627890"/>
    <w:rsid w:val="00627D95"/>
    <w:rsid w:val="00630165"/>
    <w:rsid w:val="006302A6"/>
    <w:rsid w:val="00630D2E"/>
    <w:rsid w:val="00631181"/>
    <w:rsid w:val="006314DA"/>
    <w:rsid w:val="0063381B"/>
    <w:rsid w:val="00634784"/>
    <w:rsid w:val="00634C72"/>
    <w:rsid w:val="00635D14"/>
    <w:rsid w:val="006361F3"/>
    <w:rsid w:val="00636332"/>
    <w:rsid w:val="006407A8"/>
    <w:rsid w:val="006409C9"/>
    <w:rsid w:val="00641134"/>
    <w:rsid w:val="006418C7"/>
    <w:rsid w:val="00641C1D"/>
    <w:rsid w:val="006428D6"/>
    <w:rsid w:val="0064294D"/>
    <w:rsid w:val="00642952"/>
    <w:rsid w:val="006429F8"/>
    <w:rsid w:val="00642ED4"/>
    <w:rsid w:val="006438A5"/>
    <w:rsid w:val="006439F7"/>
    <w:rsid w:val="00643D70"/>
    <w:rsid w:val="00643FDE"/>
    <w:rsid w:val="0064476B"/>
    <w:rsid w:val="00645127"/>
    <w:rsid w:val="00646458"/>
    <w:rsid w:val="006464D4"/>
    <w:rsid w:val="00647E1E"/>
    <w:rsid w:val="00650D03"/>
    <w:rsid w:val="00650DF8"/>
    <w:rsid w:val="00652E41"/>
    <w:rsid w:val="00653D47"/>
    <w:rsid w:val="0065407D"/>
    <w:rsid w:val="00654A1C"/>
    <w:rsid w:val="00656298"/>
    <w:rsid w:val="0065648E"/>
    <w:rsid w:val="006574A6"/>
    <w:rsid w:val="0066041B"/>
    <w:rsid w:val="00661F1C"/>
    <w:rsid w:val="0066303A"/>
    <w:rsid w:val="006631D6"/>
    <w:rsid w:val="006631D9"/>
    <w:rsid w:val="006645D7"/>
    <w:rsid w:val="00664C7E"/>
    <w:rsid w:val="00664EE1"/>
    <w:rsid w:val="00665399"/>
    <w:rsid w:val="0066605D"/>
    <w:rsid w:val="006660C6"/>
    <w:rsid w:val="00666395"/>
    <w:rsid w:val="00666DD8"/>
    <w:rsid w:val="0066736F"/>
    <w:rsid w:val="006705F0"/>
    <w:rsid w:val="00670B5A"/>
    <w:rsid w:val="00670B7C"/>
    <w:rsid w:val="00670E91"/>
    <w:rsid w:val="00671283"/>
    <w:rsid w:val="00671DF8"/>
    <w:rsid w:val="00672394"/>
    <w:rsid w:val="006726F6"/>
    <w:rsid w:val="006726FE"/>
    <w:rsid w:val="006736F7"/>
    <w:rsid w:val="00673B4E"/>
    <w:rsid w:val="00673F38"/>
    <w:rsid w:val="00674A87"/>
    <w:rsid w:val="006765FF"/>
    <w:rsid w:val="00677958"/>
    <w:rsid w:val="00681497"/>
    <w:rsid w:val="00681942"/>
    <w:rsid w:val="00683590"/>
    <w:rsid w:val="00683743"/>
    <w:rsid w:val="00683A98"/>
    <w:rsid w:val="0068422A"/>
    <w:rsid w:val="00684A80"/>
    <w:rsid w:val="006853A9"/>
    <w:rsid w:val="00685676"/>
    <w:rsid w:val="00685CB5"/>
    <w:rsid w:val="0068764D"/>
    <w:rsid w:val="006906C2"/>
    <w:rsid w:val="00690D77"/>
    <w:rsid w:val="00693451"/>
    <w:rsid w:val="00693A52"/>
    <w:rsid w:val="00694F02"/>
    <w:rsid w:val="0069605A"/>
    <w:rsid w:val="00696285"/>
    <w:rsid w:val="006A084B"/>
    <w:rsid w:val="006A1714"/>
    <w:rsid w:val="006A31B6"/>
    <w:rsid w:val="006A443D"/>
    <w:rsid w:val="006A4792"/>
    <w:rsid w:val="006A4BC4"/>
    <w:rsid w:val="006A664F"/>
    <w:rsid w:val="006A6838"/>
    <w:rsid w:val="006A6996"/>
    <w:rsid w:val="006A6C31"/>
    <w:rsid w:val="006A7D56"/>
    <w:rsid w:val="006B007A"/>
    <w:rsid w:val="006B178C"/>
    <w:rsid w:val="006B1CA7"/>
    <w:rsid w:val="006B269E"/>
    <w:rsid w:val="006B2F6F"/>
    <w:rsid w:val="006B4140"/>
    <w:rsid w:val="006B4EF4"/>
    <w:rsid w:val="006B5246"/>
    <w:rsid w:val="006B54BE"/>
    <w:rsid w:val="006B595B"/>
    <w:rsid w:val="006B5FD0"/>
    <w:rsid w:val="006C0933"/>
    <w:rsid w:val="006C09F2"/>
    <w:rsid w:val="006C0EE6"/>
    <w:rsid w:val="006C1600"/>
    <w:rsid w:val="006C268C"/>
    <w:rsid w:val="006C34C8"/>
    <w:rsid w:val="006C366D"/>
    <w:rsid w:val="006C3E60"/>
    <w:rsid w:val="006C73D1"/>
    <w:rsid w:val="006C76A0"/>
    <w:rsid w:val="006D0082"/>
    <w:rsid w:val="006D059C"/>
    <w:rsid w:val="006D0D08"/>
    <w:rsid w:val="006D1E5C"/>
    <w:rsid w:val="006D226B"/>
    <w:rsid w:val="006D2F71"/>
    <w:rsid w:val="006D3886"/>
    <w:rsid w:val="006D39AD"/>
    <w:rsid w:val="006D53C8"/>
    <w:rsid w:val="006D54A5"/>
    <w:rsid w:val="006D610E"/>
    <w:rsid w:val="006D6B98"/>
    <w:rsid w:val="006D6FC7"/>
    <w:rsid w:val="006E0B67"/>
    <w:rsid w:val="006E0CB0"/>
    <w:rsid w:val="006E208E"/>
    <w:rsid w:val="006E21E4"/>
    <w:rsid w:val="006E3A1C"/>
    <w:rsid w:val="006E46B3"/>
    <w:rsid w:val="006E59BA"/>
    <w:rsid w:val="006E6B63"/>
    <w:rsid w:val="006F14B7"/>
    <w:rsid w:val="006F1D76"/>
    <w:rsid w:val="006F2236"/>
    <w:rsid w:val="006F495F"/>
    <w:rsid w:val="006F4B6C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53"/>
    <w:rsid w:val="00700BE2"/>
    <w:rsid w:val="00700F08"/>
    <w:rsid w:val="00701F6E"/>
    <w:rsid w:val="00702276"/>
    <w:rsid w:val="00702820"/>
    <w:rsid w:val="0070283A"/>
    <w:rsid w:val="00703478"/>
    <w:rsid w:val="00703CB7"/>
    <w:rsid w:val="00703EBB"/>
    <w:rsid w:val="00703F1B"/>
    <w:rsid w:val="00704724"/>
    <w:rsid w:val="00704A64"/>
    <w:rsid w:val="00705FA1"/>
    <w:rsid w:val="007060C9"/>
    <w:rsid w:val="00707064"/>
    <w:rsid w:val="0070709A"/>
    <w:rsid w:val="00707D3A"/>
    <w:rsid w:val="00707F4B"/>
    <w:rsid w:val="0071066D"/>
    <w:rsid w:val="0071229A"/>
    <w:rsid w:val="007125B7"/>
    <w:rsid w:val="00712AA2"/>
    <w:rsid w:val="00712F5A"/>
    <w:rsid w:val="007132D7"/>
    <w:rsid w:val="007136BA"/>
    <w:rsid w:val="00713EB1"/>
    <w:rsid w:val="007156C4"/>
    <w:rsid w:val="00716177"/>
    <w:rsid w:val="007174EE"/>
    <w:rsid w:val="007201DB"/>
    <w:rsid w:val="00720AED"/>
    <w:rsid w:val="00720CE4"/>
    <w:rsid w:val="00721BB2"/>
    <w:rsid w:val="00722655"/>
    <w:rsid w:val="007226F2"/>
    <w:rsid w:val="007237E8"/>
    <w:rsid w:val="00724231"/>
    <w:rsid w:val="00724ACE"/>
    <w:rsid w:val="00724BF1"/>
    <w:rsid w:val="00724E2E"/>
    <w:rsid w:val="0072589F"/>
    <w:rsid w:val="00726AB8"/>
    <w:rsid w:val="00726B94"/>
    <w:rsid w:val="0072748D"/>
    <w:rsid w:val="007277FE"/>
    <w:rsid w:val="007304DD"/>
    <w:rsid w:val="007310F2"/>
    <w:rsid w:val="007316DF"/>
    <w:rsid w:val="007320A6"/>
    <w:rsid w:val="0073213F"/>
    <w:rsid w:val="00732E28"/>
    <w:rsid w:val="00733013"/>
    <w:rsid w:val="00733D85"/>
    <w:rsid w:val="00733DB4"/>
    <w:rsid w:val="007346E2"/>
    <w:rsid w:val="007359D7"/>
    <w:rsid w:val="00735ADE"/>
    <w:rsid w:val="007378BA"/>
    <w:rsid w:val="007401A3"/>
    <w:rsid w:val="00741D6E"/>
    <w:rsid w:val="00742246"/>
    <w:rsid w:val="0074377F"/>
    <w:rsid w:val="00744523"/>
    <w:rsid w:val="00745687"/>
    <w:rsid w:val="00745A19"/>
    <w:rsid w:val="007464A1"/>
    <w:rsid w:val="00746768"/>
    <w:rsid w:val="007468E1"/>
    <w:rsid w:val="00746DAC"/>
    <w:rsid w:val="00746F66"/>
    <w:rsid w:val="00747B88"/>
    <w:rsid w:val="007503B9"/>
    <w:rsid w:val="007506E8"/>
    <w:rsid w:val="007517B6"/>
    <w:rsid w:val="00751E8D"/>
    <w:rsid w:val="00752020"/>
    <w:rsid w:val="0075286F"/>
    <w:rsid w:val="007531D8"/>
    <w:rsid w:val="007538D1"/>
    <w:rsid w:val="00753A02"/>
    <w:rsid w:val="0075402D"/>
    <w:rsid w:val="00754097"/>
    <w:rsid w:val="007543D9"/>
    <w:rsid w:val="00761AD4"/>
    <w:rsid w:val="00763A8A"/>
    <w:rsid w:val="007652AA"/>
    <w:rsid w:val="00765492"/>
    <w:rsid w:val="007659A7"/>
    <w:rsid w:val="00766154"/>
    <w:rsid w:val="007678AB"/>
    <w:rsid w:val="007678C0"/>
    <w:rsid w:val="007700E9"/>
    <w:rsid w:val="007705B7"/>
    <w:rsid w:val="0077070C"/>
    <w:rsid w:val="00772EE9"/>
    <w:rsid w:val="00773E86"/>
    <w:rsid w:val="00774029"/>
    <w:rsid w:val="007742A6"/>
    <w:rsid w:val="00774723"/>
    <w:rsid w:val="00774B66"/>
    <w:rsid w:val="00774D3C"/>
    <w:rsid w:val="00775151"/>
    <w:rsid w:val="007751E2"/>
    <w:rsid w:val="007755FD"/>
    <w:rsid w:val="007764BF"/>
    <w:rsid w:val="00776573"/>
    <w:rsid w:val="00776B4A"/>
    <w:rsid w:val="00776D40"/>
    <w:rsid w:val="007778F6"/>
    <w:rsid w:val="00777DB3"/>
    <w:rsid w:val="00777E7B"/>
    <w:rsid w:val="007806CB"/>
    <w:rsid w:val="00780B3C"/>
    <w:rsid w:val="00783003"/>
    <w:rsid w:val="007831B3"/>
    <w:rsid w:val="00783551"/>
    <w:rsid w:val="0078392A"/>
    <w:rsid w:val="007848BE"/>
    <w:rsid w:val="00785178"/>
    <w:rsid w:val="0078572C"/>
    <w:rsid w:val="00785739"/>
    <w:rsid w:val="007868A0"/>
    <w:rsid w:val="00786955"/>
    <w:rsid w:val="00786961"/>
    <w:rsid w:val="007876DB"/>
    <w:rsid w:val="00791465"/>
    <w:rsid w:val="00791F23"/>
    <w:rsid w:val="007922F8"/>
    <w:rsid w:val="00792CD6"/>
    <w:rsid w:val="007931BA"/>
    <w:rsid w:val="00793D7A"/>
    <w:rsid w:val="0079442D"/>
    <w:rsid w:val="00794441"/>
    <w:rsid w:val="00795E88"/>
    <w:rsid w:val="0079609B"/>
    <w:rsid w:val="00796155"/>
    <w:rsid w:val="00796522"/>
    <w:rsid w:val="00797510"/>
    <w:rsid w:val="00797D98"/>
    <w:rsid w:val="00797E2E"/>
    <w:rsid w:val="007A0801"/>
    <w:rsid w:val="007A4053"/>
    <w:rsid w:val="007A4999"/>
    <w:rsid w:val="007A4CD1"/>
    <w:rsid w:val="007A76A0"/>
    <w:rsid w:val="007B3DFE"/>
    <w:rsid w:val="007B43A5"/>
    <w:rsid w:val="007B446A"/>
    <w:rsid w:val="007B512A"/>
    <w:rsid w:val="007B5967"/>
    <w:rsid w:val="007B5C47"/>
    <w:rsid w:val="007B6720"/>
    <w:rsid w:val="007B6F42"/>
    <w:rsid w:val="007B744C"/>
    <w:rsid w:val="007B74F1"/>
    <w:rsid w:val="007C1493"/>
    <w:rsid w:val="007C1ABF"/>
    <w:rsid w:val="007C2E02"/>
    <w:rsid w:val="007C31E4"/>
    <w:rsid w:val="007C377C"/>
    <w:rsid w:val="007C3D26"/>
    <w:rsid w:val="007C4F48"/>
    <w:rsid w:val="007C50C2"/>
    <w:rsid w:val="007C6B55"/>
    <w:rsid w:val="007C7B97"/>
    <w:rsid w:val="007D0F5F"/>
    <w:rsid w:val="007D10FB"/>
    <w:rsid w:val="007D180C"/>
    <w:rsid w:val="007D1F62"/>
    <w:rsid w:val="007D211E"/>
    <w:rsid w:val="007D36F1"/>
    <w:rsid w:val="007D3C19"/>
    <w:rsid w:val="007D4472"/>
    <w:rsid w:val="007D4827"/>
    <w:rsid w:val="007D54F5"/>
    <w:rsid w:val="007D6137"/>
    <w:rsid w:val="007D6BB2"/>
    <w:rsid w:val="007D7072"/>
    <w:rsid w:val="007D72EC"/>
    <w:rsid w:val="007D7D7A"/>
    <w:rsid w:val="007E06D6"/>
    <w:rsid w:val="007E2488"/>
    <w:rsid w:val="007E2A25"/>
    <w:rsid w:val="007E3B38"/>
    <w:rsid w:val="007E3B8F"/>
    <w:rsid w:val="007E3BE9"/>
    <w:rsid w:val="007E45E3"/>
    <w:rsid w:val="007E4B81"/>
    <w:rsid w:val="007E6426"/>
    <w:rsid w:val="007E6913"/>
    <w:rsid w:val="007E7204"/>
    <w:rsid w:val="007E7FB5"/>
    <w:rsid w:val="007E7FB6"/>
    <w:rsid w:val="007F0E6B"/>
    <w:rsid w:val="007F11E8"/>
    <w:rsid w:val="007F12FC"/>
    <w:rsid w:val="007F1803"/>
    <w:rsid w:val="007F181A"/>
    <w:rsid w:val="007F2759"/>
    <w:rsid w:val="007F38D9"/>
    <w:rsid w:val="007F3BE3"/>
    <w:rsid w:val="007F3EAE"/>
    <w:rsid w:val="007F402D"/>
    <w:rsid w:val="007F4260"/>
    <w:rsid w:val="007F4E74"/>
    <w:rsid w:val="007F6092"/>
    <w:rsid w:val="007F64B6"/>
    <w:rsid w:val="007F6AD6"/>
    <w:rsid w:val="007F749D"/>
    <w:rsid w:val="007F750E"/>
    <w:rsid w:val="007F7A8D"/>
    <w:rsid w:val="007F7ACC"/>
    <w:rsid w:val="00800FAA"/>
    <w:rsid w:val="00801B02"/>
    <w:rsid w:val="00804A7D"/>
    <w:rsid w:val="0080653B"/>
    <w:rsid w:val="00807633"/>
    <w:rsid w:val="00807E69"/>
    <w:rsid w:val="00811EB2"/>
    <w:rsid w:val="00814156"/>
    <w:rsid w:val="0081496B"/>
    <w:rsid w:val="00815BEA"/>
    <w:rsid w:val="0082137F"/>
    <w:rsid w:val="00821EEF"/>
    <w:rsid w:val="00822F59"/>
    <w:rsid w:val="0082326C"/>
    <w:rsid w:val="008236A1"/>
    <w:rsid w:val="00824F4C"/>
    <w:rsid w:val="0082525D"/>
    <w:rsid w:val="00826975"/>
    <w:rsid w:val="00826B86"/>
    <w:rsid w:val="00827178"/>
    <w:rsid w:val="00827BE8"/>
    <w:rsid w:val="0083056C"/>
    <w:rsid w:val="008316E1"/>
    <w:rsid w:val="0083245A"/>
    <w:rsid w:val="00832EE8"/>
    <w:rsid w:val="00833076"/>
    <w:rsid w:val="008336F3"/>
    <w:rsid w:val="00833D68"/>
    <w:rsid w:val="008341DD"/>
    <w:rsid w:val="00835204"/>
    <w:rsid w:val="008353C5"/>
    <w:rsid w:val="0083568C"/>
    <w:rsid w:val="0083606D"/>
    <w:rsid w:val="00836974"/>
    <w:rsid w:val="00837EEB"/>
    <w:rsid w:val="00841817"/>
    <w:rsid w:val="00841840"/>
    <w:rsid w:val="008421D3"/>
    <w:rsid w:val="00842F5B"/>
    <w:rsid w:val="00843B67"/>
    <w:rsid w:val="0084422A"/>
    <w:rsid w:val="00844D9D"/>
    <w:rsid w:val="00846236"/>
    <w:rsid w:val="0084650B"/>
    <w:rsid w:val="00847222"/>
    <w:rsid w:val="00847343"/>
    <w:rsid w:val="0085210C"/>
    <w:rsid w:val="008525BE"/>
    <w:rsid w:val="008537FC"/>
    <w:rsid w:val="008542C0"/>
    <w:rsid w:val="00855806"/>
    <w:rsid w:val="00855B68"/>
    <w:rsid w:val="0085631C"/>
    <w:rsid w:val="0085641C"/>
    <w:rsid w:val="008579C0"/>
    <w:rsid w:val="0086068C"/>
    <w:rsid w:val="0086122E"/>
    <w:rsid w:val="00861746"/>
    <w:rsid w:val="00861DD9"/>
    <w:rsid w:val="00863EE0"/>
    <w:rsid w:val="00864D51"/>
    <w:rsid w:val="0086513D"/>
    <w:rsid w:val="008653BE"/>
    <w:rsid w:val="00865837"/>
    <w:rsid w:val="00866388"/>
    <w:rsid w:val="008677D5"/>
    <w:rsid w:val="0086790E"/>
    <w:rsid w:val="00871375"/>
    <w:rsid w:val="00871DCE"/>
    <w:rsid w:val="00872C69"/>
    <w:rsid w:val="008736B6"/>
    <w:rsid w:val="00873AA0"/>
    <w:rsid w:val="00874E26"/>
    <w:rsid w:val="008774DA"/>
    <w:rsid w:val="00877ACA"/>
    <w:rsid w:val="008809A6"/>
    <w:rsid w:val="0088193D"/>
    <w:rsid w:val="00881BC8"/>
    <w:rsid w:val="00882D49"/>
    <w:rsid w:val="008838A3"/>
    <w:rsid w:val="00884B10"/>
    <w:rsid w:val="00884DB8"/>
    <w:rsid w:val="00884E52"/>
    <w:rsid w:val="008851E6"/>
    <w:rsid w:val="008854DA"/>
    <w:rsid w:val="00885747"/>
    <w:rsid w:val="008860B9"/>
    <w:rsid w:val="008862E1"/>
    <w:rsid w:val="00886D94"/>
    <w:rsid w:val="00887424"/>
    <w:rsid w:val="00887747"/>
    <w:rsid w:val="00890994"/>
    <w:rsid w:val="00890C7C"/>
    <w:rsid w:val="00890F8C"/>
    <w:rsid w:val="008918A8"/>
    <w:rsid w:val="008922C2"/>
    <w:rsid w:val="00892701"/>
    <w:rsid w:val="0089307B"/>
    <w:rsid w:val="00893900"/>
    <w:rsid w:val="00893AA9"/>
    <w:rsid w:val="008946B7"/>
    <w:rsid w:val="00894CFF"/>
    <w:rsid w:val="00896A58"/>
    <w:rsid w:val="00897872"/>
    <w:rsid w:val="008A0411"/>
    <w:rsid w:val="008A07B6"/>
    <w:rsid w:val="008A4B74"/>
    <w:rsid w:val="008A4C0E"/>
    <w:rsid w:val="008A5226"/>
    <w:rsid w:val="008A5817"/>
    <w:rsid w:val="008A58C6"/>
    <w:rsid w:val="008A60C1"/>
    <w:rsid w:val="008A6681"/>
    <w:rsid w:val="008A6A6E"/>
    <w:rsid w:val="008A6E23"/>
    <w:rsid w:val="008A701C"/>
    <w:rsid w:val="008A74C4"/>
    <w:rsid w:val="008B03C4"/>
    <w:rsid w:val="008B0461"/>
    <w:rsid w:val="008B1A4E"/>
    <w:rsid w:val="008B2174"/>
    <w:rsid w:val="008B2872"/>
    <w:rsid w:val="008B291E"/>
    <w:rsid w:val="008B3F70"/>
    <w:rsid w:val="008B4739"/>
    <w:rsid w:val="008B6722"/>
    <w:rsid w:val="008B74A1"/>
    <w:rsid w:val="008B751B"/>
    <w:rsid w:val="008B79CD"/>
    <w:rsid w:val="008C09B4"/>
    <w:rsid w:val="008C0CFF"/>
    <w:rsid w:val="008C124D"/>
    <w:rsid w:val="008C1D61"/>
    <w:rsid w:val="008C1E98"/>
    <w:rsid w:val="008C2871"/>
    <w:rsid w:val="008C2B76"/>
    <w:rsid w:val="008C320D"/>
    <w:rsid w:val="008C47B0"/>
    <w:rsid w:val="008C53F3"/>
    <w:rsid w:val="008C591A"/>
    <w:rsid w:val="008C5BF7"/>
    <w:rsid w:val="008C6A61"/>
    <w:rsid w:val="008C6A72"/>
    <w:rsid w:val="008C700B"/>
    <w:rsid w:val="008C7645"/>
    <w:rsid w:val="008C7D0D"/>
    <w:rsid w:val="008D0901"/>
    <w:rsid w:val="008D0ED6"/>
    <w:rsid w:val="008D10F3"/>
    <w:rsid w:val="008D1335"/>
    <w:rsid w:val="008D176B"/>
    <w:rsid w:val="008D1CC6"/>
    <w:rsid w:val="008D2C81"/>
    <w:rsid w:val="008D4F05"/>
    <w:rsid w:val="008D54BC"/>
    <w:rsid w:val="008D54D3"/>
    <w:rsid w:val="008D5FF6"/>
    <w:rsid w:val="008D62F9"/>
    <w:rsid w:val="008D665E"/>
    <w:rsid w:val="008D6B8C"/>
    <w:rsid w:val="008D6E2E"/>
    <w:rsid w:val="008D6F12"/>
    <w:rsid w:val="008E0045"/>
    <w:rsid w:val="008E0711"/>
    <w:rsid w:val="008E0875"/>
    <w:rsid w:val="008E120E"/>
    <w:rsid w:val="008E317F"/>
    <w:rsid w:val="008E48DB"/>
    <w:rsid w:val="008E5123"/>
    <w:rsid w:val="008E5CF9"/>
    <w:rsid w:val="008E726F"/>
    <w:rsid w:val="008E79CD"/>
    <w:rsid w:val="008E7DBA"/>
    <w:rsid w:val="008F003B"/>
    <w:rsid w:val="008F14E1"/>
    <w:rsid w:val="008F1DD5"/>
    <w:rsid w:val="008F2B18"/>
    <w:rsid w:val="008F2E09"/>
    <w:rsid w:val="008F2E96"/>
    <w:rsid w:val="008F316F"/>
    <w:rsid w:val="008F3493"/>
    <w:rsid w:val="008F3C0D"/>
    <w:rsid w:val="008F4179"/>
    <w:rsid w:val="008F4441"/>
    <w:rsid w:val="008F460E"/>
    <w:rsid w:val="008F5B85"/>
    <w:rsid w:val="008F77B1"/>
    <w:rsid w:val="008F797E"/>
    <w:rsid w:val="008F7B7E"/>
    <w:rsid w:val="008F7CD0"/>
    <w:rsid w:val="00900ECE"/>
    <w:rsid w:val="009029D6"/>
    <w:rsid w:val="00902D2A"/>
    <w:rsid w:val="009031F0"/>
    <w:rsid w:val="009035C5"/>
    <w:rsid w:val="00904758"/>
    <w:rsid w:val="009051C8"/>
    <w:rsid w:val="00905409"/>
    <w:rsid w:val="009055C7"/>
    <w:rsid w:val="00905879"/>
    <w:rsid w:val="00905B1B"/>
    <w:rsid w:val="0090710A"/>
    <w:rsid w:val="009076C0"/>
    <w:rsid w:val="00910004"/>
    <w:rsid w:val="00910136"/>
    <w:rsid w:val="009118A8"/>
    <w:rsid w:val="0091229C"/>
    <w:rsid w:val="00916611"/>
    <w:rsid w:val="009173E2"/>
    <w:rsid w:val="0091792E"/>
    <w:rsid w:val="00917AF9"/>
    <w:rsid w:val="00920974"/>
    <w:rsid w:val="009222D0"/>
    <w:rsid w:val="009223F3"/>
    <w:rsid w:val="0092267B"/>
    <w:rsid w:val="00922D7C"/>
    <w:rsid w:val="009239BB"/>
    <w:rsid w:val="00923B21"/>
    <w:rsid w:val="009245BF"/>
    <w:rsid w:val="0092516E"/>
    <w:rsid w:val="009253D5"/>
    <w:rsid w:val="00926114"/>
    <w:rsid w:val="00927857"/>
    <w:rsid w:val="0093025F"/>
    <w:rsid w:val="00931E63"/>
    <w:rsid w:val="00932114"/>
    <w:rsid w:val="00932AE1"/>
    <w:rsid w:val="00933D96"/>
    <w:rsid w:val="009345CA"/>
    <w:rsid w:val="00934889"/>
    <w:rsid w:val="00935166"/>
    <w:rsid w:val="0093542F"/>
    <w:rsid w:val="00935487"/>
    <w:rsid w:val="0093654F"/>
    <w:rsid w:val="00936FF7"/>
    <w:rsid w:val="0093757B"/>
    <w:rsid w:val="00937F89"/>
    <w:rsid w:val="0094074A"/>
    <w:rsid w:val="009421CA"/>
    <w:rsid w:val="00942DAE"/>
    <w:rsid w:val="00942E79"/>
    <w:rsid w:val="009433E5"/>
    <w:rsid w:val="00943AAA"/>
    <w:rsid w:val="00945CE8"/>
    <w:rsid w:val="00946A28"/>
    <w:rsid w:val="009479AE"/>
    <w:rsid w:val="00950BB4"/>
    <w:rsid w:val="00951CDA"/>
    <w:rsid w:val="00952DFC"/>
    <w:rsid w:val="0095304E"/>
    <w:rsid w:val="009532B9"/>
    <w:rsid w:val="009545FA"/>
    <w:rsid w:val="00954A16"/>
    <w:rsid w:val="00955911"/>
    <w:rsid w:val="00955C83"/>
    <w:rsid w:val="00955EC7"/>
    <w:rsid w:val="009568A6"/>
    <w:rsid w:val="00956F3A"/>
    <w:rsid w:val="00957ED8"/>
    <w:rsid w:val="009601C4"/>
    <w:rsid w:val="009612A1"/>
    <w:rsid w:val="00964DEA"/>
    <w:rsid w:val="00966E9C"/>
    <w:rsid w:val="00967109"/>
    <w:rsid w:val="00967BBC"/>
    <w:rsid w:val="00970937"/>
    <w:rsid w:val="009730B0"/>
    <w:rsid w:val="00973326"/>
    <w:rsid w:val="00973564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3808"/>
    <w:rsid w:val="0098407D"/>
    <w:rsid w:val="00986FB9"/>
    <w:rsid w:val="0098701C"/>
    <w:rsid w:val="00987BF6"/>
    <w:rsid w:val="00987F4F"/>
    <w:rsid w:val="00990A84"/>
    <w:rsid w:val="00991380"/>
    <w:rsid w:val="00992D21"/>
    <w:rsid w:val="00992F7D"/>
    <w:rsid w:val="009930E6"/>
    <w:rsid w:val="009935B7"/>
    <w:rsid w:val="00994B72"/>
    <w:rsid w:val="0099570D"/>
    <w:rsid w:val="00997584"/>
    <w:rsid w:val="00997F0E"/>
    <w:rsid w:val="00997F4A"/>
    <w:rsid w:val="009A13E5"/>
    <w:rsid w:val="009A1557"/>
    <w:rsid w:val="009A184B"/>
    <w:rsid w:val="009A1CFA"/>
    <w:rsid w:val="009A265A"/>
    <w:rsid w:val="009A3965"/>
    <w:rsid w:val="009A408D"/>
    <w:rsid w:val="009A516A"/>
    <w:rsid w:val="009A5309"/>
    <w:rsid w:val="009A5C52"/>
    <w:rsid w:val="009A5CEE"/>
    <w:rsid w:val="009A676C"/>
    <w:rsid w:val="009A722D"/>
    <w:rsid w:val="009A7356"/>
    <w:rsid w:val="009B0079"/>
    <w:rsid w:val="009B2BFE"/>
    <w:rsid w:val="009B3419"/>
    <w:rsid w:val="009B350B"/>
    <w:rsid w:val="009B3D69"/>
    <w:rsid w:val="009B468E"/>
    <w:rsid w:val="009B5128"/>
    <w:rsid w:val="009B6FA1"/>
    <w:rsid w:val="009C1D65"/>
    <w:rsid w:val="009C3424"/>
    <w:rsid w:val="009C387A"/>
    <w:rsid w:val="009C3C1E"/>
    <w:rsid w:val="009C3F6D"/>
    <w:rsid w:val="009C4D66"/>
    <w:rsid w:val="009C4FD9"/>
    <w:rsid w:val="009C5B12"/>
    <w:rsid w:val="009C5D58"/>
    <w:rsid w:val="009C5FA0"/>
    <w:rsid w:val="009D0574"/>
    <w:rsid w:val="009D119A"/>
    <w:rsid w:val="009D2027"/>
    <w:rsid w:val="009D3199"/>
    <w:rsid w:val="009D35CF"/>
    <w:rsid w:val="009D4386"/>
    <w:rsid w:val="009D4DCC"/>
    <w:rsid w:val="009D63F9"/>
    <w:rsid w:val="009D69DE"/>
    <w:rsid w:val="009D7893"/>
    <w:rsid w:val="009E0D45"/>
    <w:rsid w:val="009E15D3"/>
    <w:rsid w:val="009E1821"/>
    <w:rsid w:val="009E199D"/>
    <w:rsid w:val="009E2A13"/>
    <w:rsid w:val="009E3EFE"/>
    <w:rsid w:val="009E40F2"/>
    <w:rsid w:val="009E5207"/>
    <w:rsid w:val="009E58EE"/>
    <w:rsid w:val="009E66F7"/>
    <w:rsid w:val="009E6BC6"/>
    <w:rsid w:val="009E6DC2"/>
    <w:rsid w:val="009E7377"/>
    <w:rsid w:val="009E79AF"/>
    <w:rsid w:val="009F0582"/>
    <w:rsid w:val="009F256E"/>
    <w:rsid w:val="009F458D"/>
    <w:rsid w:val="009F4F06"/>
    <w:rsid w:val="009F5C3D"/>
    <w:rsid w:val="009F6450"/>
    <w:rsid w:val="00A007DD"/>
    <w:rsid w:val="00A016DA"/>
    <w:rsid w:val="00A03496"/>
    <w:rsid w:val="00A044F6"/>
    <w:rsid w:val="00A06114"/>
    <w:rsid w:val="00A0622B"/>
    <w:rsid w:val="00A06BFC"/>
    <w:rsid w:val="00A0721B"/>
    <w:rsid w:val="00A07ACA"/>
    <w:rsid w:val="00A10593"/>
    <w:rsid w:val="00A10749"/>
    <w:rsid w:val="00A11DA6"/>
    <w:rsid w:val="00A142CE"/>
    <w:rsid w:val="00A16333"/>
    <w:rsid w:val="00A16A4C"/>
    <w:rsid w:val="00A17A4B"/>
    <w:rsid w:val="00A20135"/>
    <w:rsid w:val="00A21B43"/>
    <w:rsid w:val="00A21FB9"/>
    <w:rsid w:val="00A22E52"/>
    <w:rsid w:val="00A2318C"/>
    <w:rsid w:val="00A243EE"/>
    <w:rsid w:val="00A24CC5"/>
    <w:rsid w:val="00A24E4A"/>
    <w:rsid w:val="00A2611D"/>
    <w:rsid w:val="00A2694D"/>
    <w:rsid w:val="00A2699F"/>
    <w:rsid w:val="00A26A1E"/>
    <w:rsid w:val="00A26DE2"/>
    <w:rsid w:val="00A2785C"/>
    <w:rsid w:val="00A27B3E"/>
    <w:rsid w:val="00A30656"/>
    <w:rsid w:val="00A3088A"/>
    <w:rsid w:val="00A3180A"/>
    <w:rsid w:val="00A31AC6"/>
    <w:rsid w:val="00A33D68"/>
    <w:rsid w:val="00A346A6"/>
    <w:rsid w:val="00A34915"/>
    <w:rsid w:val="00A3512B"/>
    <w:rsid w:val="00A35B31"/>
    <w:rsid w:val="00A36038"/>
    <w:rsid w:val="00A362CE"/>
    <w:rsid w:val="00A36EF0"/>
    <w:rsid w:val="00A36F33"/>
    <w:rsid w:val="00A376FA"/>
    <w:rsid w:val="00A37B40"/>
    <w:rsid w:val="00A402CF"/>
    <w:rsid w:val="00A40539"/>
    <w:rsid w:val="00A40CF3"/>
    <w:rsid w:val="00A40FC0"/>
    <w:rsid w:val="00A413AC"/>
    <w:rsid w:val="00A43594"/>
    <w:rsid w:val="00A4419F"/>
    <w:rsid w:val="00A4422C"/>
    <w:rsid w:val="00A44325"/>
    <w:rsid w:val="00A44685"/>
    <w:rsid w:val="00A45996"/>
    <w:rsid w:val="00A46784"/>
    <w:rsid w:val="00A467DC"/>
    <w:rsid w:val="00A4778C"/>
    <w:rsid w:val="00A47E70"/>
    <w:rsid w:val="00A507A1"/>
    <w:rsid w:val="00A523FF"/>
    <w:rsid w:val="00A5356E"/>
    <w:rsid w:val="00A538CA"/>
    <w:rsid w:val="00A53F50"/>
    <w:rsid w:val="00A5447D"/>
    <w:rsid w:val="00A55128"/>
    <w:rsid w:val="00A55835"/>
    <w:rsid w:val="00A564F2"/>
    <w:rsid w:val="00A570EF"/>
    <w:rsid w:val="00A61D78"/>
    <w:rsid w:val="00A62B37"/>
    <w:rsid w:val="00A632EB"/>
    <w:rsid w:val="00A638C7"/>
    <w:rsid w:val="00A63C72"/>
    <w:rsid w:val="00A64F6B"/>
    <w:rsid w:val="00A65CE2"/>
    <w:rsid w:val="00A66831"/>
    <w:rsid w:val="00A671CE"/>
    <w:rsid w:val="00A677DD"/>
    <w:rsid w:val="00A7021C"/>
    <w:rsid w:val="00A71FE2"/>
    <w:rsid w:val="00A7250A"/>
    <w:rsid w:val="00A7256E"/>
    <w:rsid w:val="00A725DB"/>
    <w:rsid w:val="00A72DE1"/>
    <w:rsid w:val="00A730E8"/>
    <w:rsid w:val="00A73BFE"/>
    <w:rsid w:val="00A740DE"/>
    <w:rsid w:val="00A748A2"/>
    <w:rsid w:val="00A7613D"/>
    <w:rsid w:val="00A766B8"/>
    <w:rsid w:val="00A76980"/>
    <w:rsid w:val="00A76D19"/>
    <w:rsid w:val="00A80E95"/>
    <w:rsid w:val="00A81C95"/>
    <w:rsid w:val="00A8205B"/>
    <w:rsid w:val="00A8255B"/>
    <w:rsid w:val="00A82733"/>
    <w:rsid w:val="00A827B0"/>
    <w:rsid w:val="00A83254"/>
    <w:rsid w:val="00A83501"/>
    <w:rsid w:val="00A83E7D"/>
    <w:rsid w:val="00A83ED4"/>
    <w:rsid w:val="00A8518F"/>
    <w:rsid w:val="00A863EE"/>
    <w:rsid w:val="00A875EB"/>
    <w:rsid w:val="00A877E7"/>
    <w:rsid w:val="00A87867"/>
    <w:rsid w:val="00A8799F"/>
    <w:rsid w:val="00A879FD"/>
    <w:rsid w:val="00A87F6F"/>
    <w:rsid w:val="00A902E3"/>
    <w:rsid w:val="00A9131B"/>
    <w:rsid w:val="00A928E5"/>
    <w:rsid w:val="00A92BC0"/>
    <w:rsid w:val="00A934D0"/>
    <w:rsid w:val="00A94392"/>
    <w:rsid w:val="00A95581"/>
    <w:rsid w:val="00A95754"/>
    <w:rsid w:val="00A96202"/>
    <w:rsid w:val="00A966E1"/>
    <w:rsid w:val="00A9721B"/>
    <w:rsid w:val="00AA1032"/>
    <w:rsid w:val="00AA12EF"/>
    <w:rsid w:val="00AA3A7F"/>
    <w:rsid w:val="00AA3BC5"/>
    <w:rsid w:val="00AA4C5E"/>
    <w:rsid w:val="00AA55B9"/>
    <w:rsid w:val="00AA73DA"/>
    <w:rsid w:val="00AA7DFA"/>
    <w:rsid w:val="00AB0327"/>
    <w:rsid w:val="00AB057B"/>
    <w:rsid w:val="00AB0B01"/>
    <w:rsid w:val="00AB2179"/>
    <w:rsid w:val="00AB2997"/>
    <w:rsid w:val="00AB322D"/>
    <w:rsid w:val="00AB3629"/>
    <w:rsid w:val="00AB37CE"/>
    <w:rsid w:val="00AB3E72"/>
    <w:rsid w:val="00AB4399"/>
    <w:rsid w:val="00AB4891"/>
    <w:rsid w:val="00AB502E"/>
    <w:rsid w:val="00AB714B"/>
    <w:rsid w:val="00AB7423"/>
    <w:rsid w:val="00AC2B26"/>
    <w:rsid w:val="00AC32AC"/>
    <w:rsid w:val="00AC3821"/>
    <w:rsid w:val="00AC4067"/>
    <w:rsid w:val="00AC4FF5"/>
    <w:rsid w:val="00AC57E2"/>
    <w:rsid w:val="00AC6137"/>
    <w:rsid w:val="00AC6156"/>
    <w:rsid w:val="00AC6556"/>
    <w:rsid w:val="00AD0483"/>
    <w:rsid w:val="00AD0624"/>
    <w:rsid w:val="00AD0BA2"/>
    <w:rsid w:val="00AD1841"/>
    <w:rsid w:val="00AD3119"/>
    <w:rsid w:val="00AD3B6A"/>
    <w:rsid w:val="00AD482F"/>
    <w:rsid w:val="00AD530D"/>
    <w:rsid w:val="00AD7388"/>
    <w:rsid w:val="00AD7850"/>
    <w:rsid w:val="00AD7DEF"/>
    <w:rsid w:val="00AE0052"/>
    <w:rsid w:val="00AE20D4"/>
    <w:rsid w:val="00AE2CC3"/>
    <w:rsid w:val="00AE2DDF"/>
    <w:rsid w:val="00AE30CF"/>
    <w:rsid w:val="00AE3889"/>
    <w:rsid w:val="00AE3967"/>
    <w:rsid w:val="00AE4202"/>
    <w:rsid w:val="00AE43FE"/>
    <w:rsid w:val="00AE5600"/>
    <w:rsid w:val="00AE57DC"/>
    <w:rsid w:val="00AE6F49"/>
    <w:rsid w:val="00AE7564"/>
    <w:rsid w:val="00AE7EA7"/>
    <w:rsid w:val="00AE7F5A"/>
    <w:rsid w:val="00AE7FD8"/>
    <w:rsid w:val="00AF0536"/>
    <w:rsid w:val="00AF1890"/>
    <w:rsid w:val="00AF3473"/>
    <w:rsid w:val="00AF45CD"/>
    <w:rsid w:val="00AF4725"/>
    <w:rsid w:val="00AF4A07"/>
    <w:rsid w:val="00AF4E18"/>
    <w:rsid w:val="00AF4FEF"/>
    <w:rsid w:val="00AF7515"/>
    <w:rsid w:val="00B00341"/>
    <w:rsid w:val="00B010E3"/>
    <w:rsid w:val="00B01CD6"/>
    <w:rsid w:val="00B02D48"/>
    <w:rsid w:val="00B039EC"/>
    <w:rsid w:val="00B04646"/>
    <w:rsid w:val="00B05422"/>
    <w:rsid w:val="00B05534"/>
    <w:rsid w:val="00B05999"/>
    <w:rsid w:val="00B075E1"/>
    <w:rsid w:val="00B07ABB"/>
    <w:rsid w:val="00B07FFB"/>
    <w:rsid w:val="00B11C6A"/>
    <w:rsid w:val="00B12191"/>
    <w:rsid w:val="00B13226"/>
    <w:rsid w:val="00B134CB"/>
    <w:rsid w:val="00B13CBD"/>
    <w:rsid w:val="00B14025"/>
    <w:rsid w:val="00B140D0"/>
    <w:rsid w:val="00B140DB"/>
    <w:rsid w:val="00B15481"/>
    <w:rsid w:val="00B155FA"/>
    <w:rsid w:val="00B15ABB"/>
    <w:rsid w:val="00B15B9E"/>
    <w:rsid w:val="00B16A7A"/>
    <w:rsid w:val="00B16FD7"/>
    <w:rsid w:val="00B174FB"/>
    <w:rsid w:val="00B17539"/>
    <w:rsid w:val="00B178FE"/>
    <w:rsid w:val="00B17FD1"/>
    <w:rsid w:val="00B20839"/>
    <w:rsid w:val="00B20F3D"/>
    <w:rsid w:val="00B21279"/>
    <w:rsid w:val="00B21662"/>
    <w:rsid w:val="00B21E5B"/>
    <w:rsid w:val="00B22CB0"/>
    <w:rsid w:val="00B23333"/>
    <w:rsid w:val="00B2333A"/>
    <w:rsid w:val="00B235F4"/>
    <w:rsid w:val="00B26195"/>
    <w:rsid w:val="00B26DFB"/>
    <w:rsid w:val="00B27C79"/>
    <w:rsid w:val="00B27F94"/>
    <w:rsid w:val="00B30D09"/>
    <w:rsid w:val="00B315E0"/>
    <w:rsid w:val="00B31E2B"/>
    <w:rsid w:val="00B31ED2"/>
    <w:rsid w:val="00B32DED"/>
    <w:rsid w:val="00B33250"/>
    <w:rsid w:val="00B33692"/>
    <w:rsid w:val="00B347E8"/>
    <w:rsid w:val="00B34A43"/>
    <w:rsid w:val="00B34E59"/>
    <w:rsid w:val="00B34FB1"/>
    <w:rsid w:val="00B35CC0"/>
    <w:rsid w:val="00B366FA"/>
    <w:rsid w:val="00B405A0"/>
    <w:rsid w:val="00B41217"/>
    <w:rsid w:val="00B4202C"/>
    <w:rsid w:val="00B429D2"/>
    <w:rsid w:val="00B42D10"/>
    <w:rsid w:val="00B4326E"/>
    <w:rsid w:val="00B44656"/>
    <w:rsid w:val="00B45A16"/>
    <w:rsid w:val="00B46153"/>
    <w:rsid w:val="00B463C9"/>
    <w:rsid w:val="00B46A18"/>
    <w:rsid w:val="00B47C0A"/>
    <w:rsid w:val="00B50132"/>
    <w:rsid w:val="00B50621"/>
    <w:rsid w:val="00B50707"/>
    <w:rsid w:val="00B52166"/>
    <w:rsid w:val="00B52B4D"/>
    <w:rsid w:val="00B52D23"/>
    <w:rsid w:val="00B53817"/>
    <w:rsid w:val="00B53942"/>
    <w:rsid w:val="00B53C33"/>
    <w:rsid w:val="00B55129"/>
    <w:rsid w:val="00B557B2"/>
    <w:rsid w:val="00B55E48"/>
    <w:rsid w:val="00B56D0C"/>
    <w:rsid w:val="00B57CCD"/>
    <w:rsid w:val="00B6023C"/>
    <w:rsid w:val="00B60641"/>
    <w:rsid w:val="00B614F8"/>
    <w:rsid w:val="00B619BE"/>
    <w:rsid w:val="00B61FEB"/>
    <w:rsid w:val="00B62101"/>
    <w:rsid w:val="00B624C2"/>
    <w:rsid w:val="00B625C5"/>
    <w:rsid w:val="00B64038"/>
    <w:rsid w:val="00B642D5"/>
    <w:rsid w:val="00B653BA"/>
    <w:rsid w:val="00B65EF1"/>
    <w:rsid w:val="00B66121"/>
    <w:rsid w:val="00B667C5"/>
    <w:rsid w:val="00B67E51"/>
    <w:rsid w:val="00B67FC0"/>
    <w:rsid w:val="00B704CB"/>
    <w:rsid w:val="00B705D1"/>
    <w:rsid w:val="00B706D8"/>
    <w:rsid w:val="00B718B2"/>
    <w:rsid w:val="00B71C59"/>
    <w:rsid w:val="00B71F0A"/>
    <w:rsid w:val="00B7221F"/>
    <w:rsid w:val="00B725FA"/>
    <w:rsid w:val="00B72FB9"/>
    <w:rsid w:val="00B733BB"/>
    <w:rsid w:val="00B7529A"/>
    <w:rsid w:val="00B75A4C"/>
    <w:rsid w:val="00B75AF3"/>
    <w:rsid w:val="00B77271"/>
    <w:rsid w:val="00B77537"/>
    <w:rsid w:val="00B77AF1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4B7B"/>
    <w:rsid w:val="00B86576"/>
    <w:rsid w:val="00B87873"/>
    <w:rsid w:val="00B90FD9"/>
    <w:rsid w:val="00B92456"/>
    <w:rsid w:val="00B93489"/>
    <w:rsid w:val="00B93B3A"/>
    <w:rsid w:val="00B93D8B"/>
    <w:rsid w:val="00B95724"/>
    <w:rsid w:val="00B95D06"/>
    <w:rsid w:val="00B963DC"/>
    <w:rsid w:val="00B97C5D"/>
    <w:rsid w:val="00BA030D"/>
    <w:rsid w:val="00BA06E3"/>
    <w:rsid w:val="00BA0C8C"/>
    <w:rsid w:val="00BA0E07"/>
    <w:rsid w:val="00BA109A"/>
    <w:rsid w:val="00BA1642"/>
    <w:rsid w:val="00BA2216"/>
    <w:rsid w:val="00BA22FC"/>
    <w:rsid w:val="00BA28CF"/>
    <w:rsid w:val="00BA331C"/>
    <w:rsid w:val="00BA3349"/>
    <w:rsid w:val="00BA350E"/>
    <w:rsid w:val="00BA3CA4"/>
    <w:rsid w:val="00BA4A56"/>
    <w:rsid w:val="00BA4FB5"/>
    <w:rsid w:val="00BA595B"/>
    <w:rsid w:val="00BA6D64"/>
    <w:rsid w:val="00BA71AA"/>
    <w:rsid w:val="00BA7518"/>
    <w:rsid w:val="00BB34D3"/>
    <w:rsid w:val="00BB3825"/>
    <w:rsid w:val="00BB399B"/>
    <w:rsid w:val="00BB4CBA"/>
    <w:rsid w:val="00BB5613"/>
    <w:rsid w:val="00BB6430"/>
    <w:rsid w:val="00BB6A53"/>
    <w:rsid w:val="00BB6B31"/>
    <w:rsid w:val="00BB7A83"/>
    <w:rsid w:val="00BC15A4"/>
    <w:rsid w:val="00BC1EE2"/>
    <w:rsid w:val="00BC25EE"/>
    <w:rsid w:val="00BC2F27"/>
    <w:rsid w:val="00BC35B5"/>
    <w:rsid w:val="00BC39FF"/>
    <w:rsid w:val="00BC4269"/>
    <w:rsid w:val="00BC5AC5"/>
    <w:rsid w:val="00BC6302"/>
    <w:rsid w:val="00BC68D4"/>
    <w:rsid w:val="00BC6C4E"/>
    <w:rsid w:val="00BC7343"/>
    <w:rsid w:val="00BC7455"/>
    <w:rsid w:val="00BC77EF"/>
    <w:rsid w:val="00BD0E0B"/>
    <w:rsid w:val="00BD1669"/>
    <w:rsid w:val="00BD279D"/>
    <w:rsid w:val="00BD2888"/>
    <w:rsid w:val="00BD36FB"/>
    <w:rsid w:val="00BD4223"/>
    <w:rsid w:val="00BD47F5"/>
    <w:rsid w:val="00BD58E4"/>
    <w:rsid w:val="00BD5AE8"/>
    <w:rsid w:val="00BD5E3C"/>
    <w:rsid w:val="00BD64F8"/>
    <w:rsid w:val="00BD782A"/>
    <w:rsid w:val="00BD7BE4"/>
    <w:rsid w:val="00BE0FD3"/>
    <w:rsid w:val="00BE1993"/>
    <w:rsid w:val="00BE2DAB"/>
    <w:rsid w:val="00BE363D"/>
    <w:rsid w:val="00BE3BE3"/>
    <w:rsid w:val="00BE4064"/>
    <w:rsid w:val="00BE4185"/>
    <w:rsid w:val="00BE41C9"/>
    <w:rsid w:val="00BE4CB3"/>
    <w:rsid w:val="00BE50CD"/>
    <w:rsid w:val="00BE52BB"/>
    <w:rsid w:val="00BE561D"/>
    <w:rsid w:val="00BE5DD0"/>
    <w:rsid w:val="00BE5E26"/>
    <w:rsid w:val="00BE621B"/>
    <w:rsid w:val="00BE6229"/>
    <w:rsid w:val="00BE698C"/>
    <w:rsid w:val="00BE7280"/>
    <w:rsid w:val="00BE77A9"/>
    <w:rsid w:val="00BE789D"/>
    <w:rsid w:val="00BF0A00"/>
    <w:rsid w:val="00BF19BB"/>
    <w:rsid w:val="00BF21C3"/>
    <w:rsid w:val="00BF2782"/>
    <w:rsid w:val="00BF27E1"/>
    <w:rsid w:val="00BF310E"/>
    <w:rsid w:val="00BF3830"/>
    <w:rsid w:val="00BF394D"/>
    <w:rsid w:val="00BF3A83"/>
    <w:rsid w:val="00BF6172"/>
    <w:rsid w:val="00BF639F"/>
    <w:rsid w:val="00BF7F4B"/>
    <w:rsid w:val="00C0058C"/>
    <w:rsid w:val="00C01875"/>
    <w:rsid w:val="00C020C7"/>
    <w:rsid w:val="00C026D5"/>
    <w:rsid w:val="00C04139"/>
    <w:rsid w:val="00C042AF"/>
    <w:rsid w:val="00C04835"/>
    <w:rsid w:val="00C06126"/>
    <w:rsid w:val="00C06C41"/>
    <w:rsid w:val="00C072C0"/>
    <w:rsid w:val="00C11121"/>
    <w:rsid w:val="00C11488"/>
    <w:rsid w:val="00C11712"/>
    <w:rsid w:val="00C129BD"/>
    <w:rsid w:val="00C138D6"/>
    <w:rsid w:val="00C168C6"/>
    <w:rsid w:val="00C16A56"/>
    <w:rsid w:val="00C1779B"/>
    <w:rsid w:val="00C17D9F"/>
    <w:rsid w:val="00C20182"/>
    <w:rsid w:val="00C20782"/>
    <w:rsid w:val="00C20F4E"/>
    <w:rsid w:val="00C2190F"/>
    <w:rsid w:val="00C23B1D"/>
    <w:rsid w:val="00C23C95"/>
    <w:rsid w:val="00C2412B"/>
    <w:rsid w:val="00C2448E"/>
    <w:rsid w:val="00C24E1D"/>
    <w:rsid w:val="00C25D27"/>
    <w:rsid w:val="00C2672A"/>
    <w:rsid w:val="00C322F9"/>
    <w:rsid w:val="00C33600"/>
    <w:rsid w:val="00C33E6D"/>
    <w:rsid w:val="00C344DF"/>
    <w:rsid w:val="00C367B1"/>
    <w:rsid w:val="00C37192"/>
    <w:rsid w:val="00C371EB"/>
    <w:rsid w:val="00C37A62"/>
    <w:rsid w:val="00C37ADE"/>
    <w:rsid w:val="00C402BB"/>
    <w:rsid w:val="00C4168A"/>
    <w:rsid w:val="00C41E5F"/>
    <w:rsid w:val="00C42D5A"/>
    <w:rsid w:val="00C42D6F"/>
    <w:rsid w:val="00C434FF"/>
    <w:rsid w:val="00C43B02"/>
    <w:rsid w:val="00C44C60"/>
    <w:rsid w:val="00C45252"/>
    <w:rsid w:val="00C4539D"/>
    <w:rsid w:val="00C45879"/>
    <w:rsid w:val="00C458AC"/>
    <w:rsid w:val="00C460F5"/>
    <w:rsid w:val="00C463E0"/>
    <w:rsid w:val="00C466B2"/>
    <w:rsid w:val="00C4727C"/>
    <w:rsid w:val="00C47F2E"/>
    <w:rsid w:val="00C512B0"/>
    <w:rsid w:val="00C52735"/>
    <w:rsid w:val="00C52CA4"/>
    <w:rsid w:val="00C5442E"/>
    <w:rsid w:val="00C54BEB"/>
    <w:rsid w:val="00C5571D"/>
    <w:rsid w:val="00C55D04"/>
    <w:rsid w:val="00C56631"/>
    <w:rsid w:val="00C56A9B"/>
    <w:rsid w:val="00C604D9"/>
    <w:rsid w:val="00C60C16"/>
    <w:rsid w:val="00C613E6"/>
    <w:rsid w:val="00C61C41"/>
    <w:rsid w:val="00C6290F"/>
    <w:rsid w:val="00C63735"/>
    <w:rsid w:val="00C63C1A"/>
    <w:rsid w:val="00C6440D"/>
    <w:rsid w:val="00C64816"/>
    <w:rsid w:val="00C673DC"/>
    <w:rsid w:val="00C67440"/>
    <w:rsid w:val="00C67B92"/>
    <w:rsid w:val="00C709D4"/>
    <w:rsid w:val="00C716CA"/>
    <w:rsid w:val="00C72765"/>
    <w:rsid w:val="00C7324F"/>
    <w:rsid w:val="00C73295"/>
    <w:rsid w:val="00C73C42"/>
    <w:rsid w:val="00C73E8F"/>
    <w:rsid w:val="00C74835"/>
    <w:rsid w:val="00C7493C"/>
    <w:rsid w:val="00C7517E"/>
    <w:rsid w:val="00C76DCF"/>
    <w:rsid w:val="00C774D3"/>
    <w:rsid w:val="00C8027C"/>
    <w:rsid w:val="00C806E9"/>
    <w:rsid w:val="00C80817"/>
    <w:rsid w:val="00C809B9"/>
    <w:rsid w:val="00C81182"/>
    <w:rsid w:val="00C82863"/>
    <w:rsid w:val="00C82FD1"/>
    <w:rsid w:val="00C83013"/>
    <w:rsid w:val="00C84DC4"/>
    <w:rsid w:val="00C854A8"/>
    <w:rsid w:val="00C85755"/>
    <w:rsid w:val="00C860CA"/>
    <w:rsid w:val="00C86789"/>
    <w:rsid w:val="00C86957"/>
    <w:rsid w:val="00C9112D"/>
    <w:rsid w:val="00C9170E"/>
    <w:rsid w:val="00C92086"/>
    <w:rsid w:val="00C92420"/>
    <w:rsid w:val="00C92472"/>
    <w:rsid w:val="00C93080"/>
    <w:rsid w:val="00C943D0"/>
    <w:rsid w:val="00C947E7"/>
    <w:rsid w:val="00C950C5"/>
    <w:rsid w:val="00C95667"/>
    <w:rsid w:val="00C95985"/>
    <w:rsid w:val="00C95DEA"/>
    <w:rsid w:val="00C95E7A"/>
    <w:rsid w:val="00C9666D"/>
    <w:rsid w:val="00CA115B"/>
    <w:rsid w:val="00CA122B"/>
    <w:rsid w:val="00CA18DA"/>
    <w:rsid w:val="00CA1F55"/>
    <w:rsid w:val="00CA2621"/>
    <w:rsid w:val="00CA2ED0"/>
    <w:rsid w:val="00CA2F12"/>
    <w:rsid w:val="00CA2FAB"/>
    <w:rsid w:val="00CA3678"/>
    <w:rsid w:val="00CA50A6"/>
    <w:rsid w:val="00CA5422"/>
    <w:rsid w:val="00CA56FB"/>
    <w:rsid w:val="00CA7256"/>
    <w:rsid w:val="00CA7E34"/>
    <w:rsid w:val="00CB06EA"/>
    <w:rsid w:val="00CB11E0"/>
    <w:rsid w:val="00CB185E"/>
    <w:rsid w:val="00CB33D7"/>
    <w:rsid w:val="00CB3714"/>
    <w:rsid w:val="00CB43B9"/>
    <w:rsid w:val="00CB4DE2"/>
    <w:rsid w:val="00CB5B31"/>
    <w:rsid w:val="00CB6DD4"/>
    <w:rsid w:val="00CC004A"/>
    <w:rsid w:val="00CC1B29"/>
    <w:rsid w:val="00CC1D66"/>
    <w:rsid w:val="00CC368E"/>
    <w:rsid w:val="00CC4261"/>
    <w:rsid w:val="00CC4FF2"/>
    <w:rsid w:val="00CC5BEC"/>
    <w:rsid w:val="00CC6082"/>
    <w:rsid w:val="00CC60F4"/>
    <w:rsid w:val="00CC66ED"/>
    <w:rsid w:val="00CC6C6E"/>
    <w:rsid w:val="00CC761A"/>
    <w:rsid w:val="00CC76E6"/>
    <w:rsid w:val="00CC7FD1"/>
    <w:rsid w:val="00CC7FFB"/>
    <w:rsid w:val="00CD01E6"/>
    <w:rsid w:val="00CD05C8"/>
    <w:rsid w:val="00CD06F2"/>
    <w:rsid w:val="00CD1A92"/>
    <w:rsid w:val="00CD1F55"/>
    <w:rsid w:val="00CD2467"/>
    <w:rsid w:val="00CD44F5"/>
    <w:rsid w:val="00CD53C9"/>
    <w:rsid w:val="00CD69CD"/>
    <w:rsid w:val="00CD6ED2"/>
    <w:rsid w:val="00CD7D7C"/>
    <w:rsid w:val="00CE0A18"/>
    <w:rsid w:val="00CE0D62"/>
    <w:rsid w:val="00CE115C"/>
    <w:rsid w:val="00CE1A22"/>
    <w:rsid w:val="00CE1DE0"/>
    <w:rsid w:val="00CE2346"/>
    <w:rsid w:val="00CE2781"/>
    <w:rsid w:val="00CE33DA"/>
    <w:rsid w:val="00CE3BE7"/>
    <w:rsid w:val="00CE3C10"/>
    <w:rsid w:val="00CE4661"/>
    <w:rsid w:val="00CE5D62"/>
    <w:rsid w:val="00CE6634"/>
    <w:rsid w:val="00CE6EDE"/>
    <w:rsid w:val="00CE739E"/>
    <w:rsid w:val="00CF09CF"/>
    <w:rsid w:val="00CF0BD5"/>
    <w:rsid w:val="00CF3D5C"/>
    <w:rsid w:val="00CF43CF"/>
    <w:rsid w:val="00CF4474"/>
    <w:rsid w:val="00CF4B99"/>
    <w:rsid w:val="00CF4D76"/>
    <w:rsid w:val="00CF5036"/>
    <w:rsid w:val="00CF5168"/>
    <w:rsid w:val="00CF567F"/>
    <w:rsid w:val="00CF62BB"/>
    <w:rsid w:val="00CF7357"/>
    <w:rsid w:val="00CF7811"/>
    <w:rsid w:val="00CF7D1E"/>
    <w:rsid w:val="00D00414"/>
    <w:rsid w:val="00D0140B"/>
    <w:rsid w:val="00D020D2"/>
    <w:rsid w:val="00D0291E"/>
    <w:rsid w:val="00D033CA"/>
    <w:rsid w:val="00D03DEE"/>
    <w:rsid w:val="00D045B1"/>
    <w:rsid w:val="00D051A3"/>
    <w:rsid w:val="00D0592B"/>
    <w:rsid w:val="00D05C39"/>
    <w:rsid w:val="00D10969"/>
    <w:rsid w:val="00D10CEB"/>
    <w:rsid w:val="00D121DE"/>
    <w:rsid w:val="00D12684"/>
    <w:rsid w:val="00D136B1"/>
    <w:rsid w:val="00D13AF7"/>
    <w:rsid w:val="00D14A1A"/>
    <w:rsid w:val="00D14BDC"/>
    <w:rsid w:val="00D1547D"/>
    <w:rsid w:val="00D156E7"/>
    <w:rsid w:val="00D15834"/>
    <w:rsid w:val="00D159FF"/>
    <w:rsid w:val="00D15D1D"/>
    <w:rsid w:val="00D164E2"/>
    <w:rsid w:val="00D17D34"/>
    <w:rsid w:val="00D201D6"/>
    <w:rsid w:val="00D20A32"/>
    <w:rsid w:val="00D22877"/>
    <w:rsid w:val="00D233A3"/>
    <w:rsid w:val="00D2389D"/>
    <w:rsid w:val="00D24169"/>
    <w:rsid w:val="00D24B5B"/>
    <w:rsid w:val="00D25335"/>
    <w:rsid w:val="00D25C6F"/>
    <w:rsid w:val="00D2660D"/>
    <w:rsid w:val="00D272E1"/>
    <w:rsid w:val="00D27DEC"/>
    <w:rsid w:val="00D3018A"/>
    <w:rsid w:val="00D302D5"/>
    <w:rsid w:val="00D30700"/>
    <w:rsid w:val="00D317C2"/>
    <w:rsid w:val="00D32033"/>
    <w:rsid w:val="00D321FE"/>
    <w:rsid w:val="00D322C4"/>
    <w:rsid w:val="00D32AE8"/>
    <w:rsid w:val="00D32B0C"/>
    <w:rsid w:val="00D34B96"/>
    <w:rsid w:val="00D35675"/>
    <w:rsid w:val="00D36BF4"/>
    <w:rsid w:val="00D36DC4"/>
    <w:rsid w:val="00D377E1"/>
    <w:rsid w:val="00D40292"/>
    <w:rsid w:val="00D40845"/>
    <w:rsid w:val="00D40C3D"/>
    <w:rsid w:val="00D41368"/>
    <w:rsid w:val="00D413F6"/>
    <w:rsid w:val="00D414D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2FFB"/>
    <w:rsid w:val="00D53A56"/>
    <w:rsid w:val="00D55157"/>
    <w:rsid w:val="00D56017"/>
    <w:rsid w:val="00D575BD"/>
    <w:rsid w:val="00D60117"/>
    <w:rsid w:val="00D60DA5"/>
    <w:rsid w:val="00D61CFF"/>
    <w:rsid w:val="00D61DC2"/>
    <w:rsid w:val="00D61E64"/>
    <w:rsid w:val="00D6360C"/>
    <w:rsid w:val="00D6446E"/>
    <w:rsid w:val="00D645DF"/>
    <w:rsid w:val="00D64714"/>
    <w:rsid w:val="00D66BC4"/>
    <w:rsid w:val="00D66DB4"/>
    <w:rsid w:val="00D67393"/>
    <w:rsid w:val="00D67E08"/>
    <w:rsid w:val="00D7032C"/>
    <w:rsid w:val="00D70561"/>
    <w:rsid w:val="00D7067B"/>
    <w:rsid w:val="00D7097D"/>
    <w:rsid w:val="00D70CD5"/>
    <w:rsid w:val="00D70D56"/>
    <w:rsid w:val="00D712EC"/>
    <w:rsid w:val="00D7175C"/>
    <w:rsid w:val="00D725F7"/>
    <w:rsid w:val="00D72B2E"/>
    <w:rsid w:val="00D74B6B"/>
    <w:rsid w:val="00D758CE"/>
    <w:rsid w:val="00D760A8"/>
    <w:rsid w:val="00D76CB8"/>
    <w:rsid w:val="00D76E28"/>
    <w:rsid w:val="00D77A26"/>
    <w:rsid w:val="00D80C65"/>
    <w:rsid w:val="00D8495E"/>
    <w:rsid w:val="00D85B8A"/>
    <w:rsid w:val="00D86AC5"/>
    <w:rsid w:val="00D877BF"/>
    <w:rsid w:val="00D9074A"/>
    <w:rsid w:val="00D9097D"/>
    <w:rsid w:val="00D9390C"/>
    <w:rsid w:val="00D94667"/>
    <w:rsid w:val="00D949C7"/>
    <w:rsid w:val="00D94E69"/>
    <w:rsid w:val="00D952E4"/>
    <w:rsid w:val="00D9576D"/>
    <w:rsid w:val="00D95B22"/>
    <w:rsid w:val="00D95F9D"/>
    <w:rsid w:val="00D96384"/>
    <w:rsid w:val="00DA1222"/>
    <w:rsid w:val="00DA32E6"/>
    <w:rsid w:val="00DA32F7"/>
    <w:rsid w:val="00DA3F28"/>
    <w:rsid w:val="00DA4921"/>
    <w:rsid w:val="00DA4C0D"/>
    <w:rsid w:val="00DA562E"/>
    <w:rsid w:val="00DA598F"/>
    <w:rsid w:val="00DA6E41"/>
    <w:rsid w:val="00DA7080"/>
    <w:rsid w:val="00DA7113"/>
    <w:rsid w:val="00DA7B9F"/>
    <w:rsid w:val="00DB20E6"/>
    <w:rsid w:val="00DB227D"/>
    <w:rsid w:val="00DB2997"/>
    <w:rsid w:val="00DB384C"/>
    <w:rsid w:val="00DB3F22"/>
    <w:rsid w:val="00DB43D9"/>
    <w:rsid w:val="00DB4F01"/>
    <w:rsid w:val="00DB4F4D"/>
    <w:rsid w:val="00DB52E7"/>
    <w:rsid w:val="00DB640F"/>
    <w:rsid w:val="00DB6D92"/>
    <w:rsid w:val="00DB7520"/>
    <w:rsid w:val="00DC036D"/>
    <w:rsid w:val="00DC0462"/>
    <w:rsid w:val="00DC0A8A"/>
    <w:rsid w:val="00DC0CBC"/>
    <w:rsid w:val="00DC0F60"/>
    <w:rsid w:val="00DC1A2A"/>
    <w:rsid w:val="00DC2BAE"/>
    <w:rsid w:val="00DC2ED1"/>
    <w:rsid w:val="00DC32FA"/>
    <w:rsid w:val="00DC545A"/>
    <w:rsid w:val="00DC57BD"/>
    <w:rsid w:val="00DC6111"/>
    <w:rsid w:val="00DC67AC"/>
    <w:rsid w:val="00DC6D5F"/>
    <w:rsid w:val="00DC7503"/>
    <w:rsid w:val="00DC7B6E"/>
    <w:rsid w:val="00DD04C5"/>
    <w:rsid w:val="00DD0B00"/>
    <w:rsid w:val="00DD350D"/>
    <w:rsid w:val="00DD3B19"/>
    <w:rsid w:val="00DD4216"/>
    <w:rsid w:val="00DD4E4E"/>
    <w:rsid w:val="00DD4F6E"/>
    <w:rsid w:val="00DD50DD"/>
    <w:rsid w:val="00DD5AE1"/>
    <w:rsid w:val="00DD607C"/>
    <w:rsid w:val="00DE0E7F"/>
    <w:rsid w:val="00DE151B"/>
    <w:rsid w:val="00DE1F2B"/>
    <w:rsid w:val="00DE274C"/>
    <w:rsid w:val="00DE287D"/>
    <w:rsid w:val="00DE2A8B"/>
    <w:rsid w:val="00DE3D13"/>
    <w:rsid w:val="00DE4090"/>
    <w:rsid w:val="00DE45D5"/>
    <w:rsid w:val="00DE4A17"/>
    <w:rsid w:val="00DE5003"/>
    <w:rsid w:val="00DE60A2"/>
    <w:rsid w:val="00DE6AEB"/>
    <w:rsid w:val="00DE7727"/>
    <w:rsid w:val="00DE7D8F"/>
    <w:rsid w:val="00DF001A"/>
    <w:rsid w:val="00DF04EB"/>
    <w:rsid w:val="00DF1383"/>
    <w:rsid w:val="00DF1A60"/>
    <w:rsid w:val="00DF1DE9"/>
    <w:rsid w:val="00DF2A1A"/>
    <w:rsid w:val="00DF41C3"/>
    <w:rsid w:val="00DF4239"/>
    <w:rsid w:val="00DF74A6"/>
    <w:rsid w:val="00E0095F"/>
    <w:rsid w:val="00E00C30"/>
    <w:rsid w:val="00E01707"/>
    <w:rsid w:val="00E028EE"/>
    <w:rsid w:val="00E02F3D"/>
    <w:rsid w:val="00E03A59"/>
    <w:rsid w:val="00E03A6C"/>
    <w:rsid w:val="00E03EB1"/>
    <w:rsid w:val="00E052E8"/>
    <w:rsid w:val="00E053EF"/>
    <w:rsid w:val="00E05653"/>
    <w:rsid w:val="00E10018"/>
    <w:rsid w:val="00E102A8"/>
    <w:rsid w:val="00E10F6B"/>
    <w:rsid w:val="00E117A9"/>
    <w:rsid w:val="00E119DC"/>
    <w:rsid w:val="00E12DC2"/>
    <w:rsid w:val="00E12F74"/>
    <w:rsid w:val="00E13031"/>
    <w:rsid w:val="00E139CA"/>
    <w:rsid w:val="00E15170"/>
    <w:rsid w:val="00E15381"/>
    <w:rsid w:val="00E15C46"/>
    <w:rsid w:val="00E1653D"/>
    <w:rsid w:val="00E16BCC"/>
    <w:rsid w:val="00E16F1D"/>
    <w:rsid w:val="00E1731A"/>
    <w:rsid w:val="00E17E9F"/>
    <w:rsid w:val="00E2091C"/>
    <w:rsid w:val="00E20FA1"/>
    <w:rsid w:val="00E232BC"/>
    <w:rsid w:val="00E234D2"/>
    <w:rsid w:val="00E23826"/>
    <w:rsid w:val="00E23E8D"/>
    <w:rsid w:val="00E24D7C"/>
    <w:rsid w:val="00E25691"/>
    <w:rsid w:val="00E26A69"/>
    <w:rsid w:val="00E30D80"/>
    <w:rsid w:val="00E3131F"/>
    <w:rsid w:val="00E319C5"/>
    <w:rsid w:val="00E31B55"/>
    <w:rsid w:val="00E3230E"/>
    <w:rsid w:val="00E324CC"/>
    <w:rsid w:val="00E3373D"/>
    <w:rsid w:val="00E34407"/>
    <w:rsid w:val="00E3467F"/>
    <w:rsid w:val="00E37522"/>
    <w:rsid w:val="00E37E98"/>
    <w:rsid w:val="00E413B8"/>
    <w:rsid w:val="00E41CD1"/>
    <w:rsid w:val="00E42AC9"/>
    <w:rsid w:val="00E4336E"/>
    <w:rsid w:val="00E4440F"/>
    <w:rsid w:val="00E4468C"/>
    <w:rsid w:val="00E454D5"/>
    <w:rsid w:val="00E4572C"/>
    <w:rsid w:val="00E47690"/>
    <w:rsid w:val="00E47DA6"/>
    <w:rsid w:val="00E47EEB"/>
    <w:rsid w:val="00E51340"/>
    <w:rsid w:val="00E513E4"/>
    <w:rsid w:val="00E52089"/>
    <w:rsid w:val="00E52205"/>
    <w:rsid w:val="00E525B9"/>
    <w:rsid w:val="00E539F4"/>
    <w:rsid w:val="00E54B20"/>
    <w:rsid w:val="00E54D81"/>
    <w:rsid w:val="00E574B5"/>
    <w:rsid w:val="00E57526"/>
    <w:rsid w:val="00E61597"/>
    <w:rsid w:val="00E62413"/>
    <w:rsid w:val="00E62464"/>
    <w:rsid w:val="00E625E0"/>
    <w:rsid w:val="00E62668"/>
    <w:rsid w:val="00E643A6"/>
    <w:rsid w:val="00E655FF"/>
    <w:rsid w:val="00E65E14"/>
    <w:rsid w:val="00E66FEF"/>
    <w:rsid w:val="00E673C4"/>
    <w:rsid w:val="00E67D48"/>
    <w:rsid w:val="00E700A8"/>
    <w:rsid w:val="00E71C79"/>
    <w:rsid w:val="00E725F7"/>
    <w:rsid w:val="00E72BD8"/>
    <w:rsid w:val="00E7382B"/>
    <w:rsid w:val="00E73AA2"/>
    <w:rsid w:val="00E7553B"/>
    <w:rsid w:val="00E75848"/>
    <w:rsid w:val="00E75864"/>
    <w:rsid w:val="00E759C1"/>
    <w:rsid w:val="00E75C08"/>
    <w:rsid w:val="00E76737"/>
    <w:rsid w:val="00E76BF5"/>
    <w:rsid w:val="00E7773E"/>
    <w:rsid w:val="00E805D5"/>
    <w:rsid w:val="00E80FB6"/>
    <w:rsid w:val="00E811C5"/>
    <w:rsid w:val="00E82408"/>
    <w:rsid w:val="00E82653"/>
    <w:rsid w:val="00E836AC"/>
    <w:rsid w:val="00E84310"/>
    <w:rsid w:val="00E84D1C"/>
    <w:rsid w:val="00E855A7"/>
    <w:rsid w:val="00E85969"/>
    <w:rsid w:val="00E85C54"/>
    <w:rsid w:val="00E86828"/>
    <w:rsid w:val="00E86925"/>
    <w:rsid w:val="00E87423"/>
    <w:rsid w:val="00E901C9"/>
    <w:rsid w:val="00E91C6C"/>
    <w:rsid w:val="00E922A3"/>
    <w:rsid w:val="00E93455"/>
    <w:rsid w:val="00E93D31"/>
    <w:rsid w:val="00E947DA"/>
    <w:rsid w:val="00E95837"/>
    <w:rsid w:val="00E95AE8"/>
    <w:rsid w:val="00E97001"/>
    <w:rsid w:val="00E9713D"/>
    <w:rsid w:val="00E973A9"/>
    <w:rsid w:val="00E97DF4"/>
    <w:rsid w:val="00EA1916"/>
    <w:rsid w:val="00EA1FBE"/>
    <w:rsid w:val="00EA2185"/>
    <w:rsid w:val="00EA251F"/>
    <w:rsid w:val="00EA2BF4"/>
    <w:rsid w:val="00EA30FC"/>
    <w:rsid w:val="00EA3EE1"/>
    <w:rsid w:val="00EA5DE8"/>
    <w:rsid w:val="00EA5E80"/>
    <w:rsid w:val="00EA6D06"/>
    <w:rsid w:val="00EB07BD"/>
    <w:rsid w:val="00EB08D2"/>
    <w:rsid w:val="00EB08DC"/>
    <w:rsid w:val="00EB13E7"/>
    <w:rsid w:val="00EB2C6C"/>
    <w:rsid w:val="00EB3BD5"/>
    <w:rsid w:val="00EB4128"/>
    <w:rsid w:val="00EB4CC3"/>
    <w:rsid w:val="00EB4F6A"/>
    <w:rsid w:val="00EB52E7"/>
    <w:rsid w:val="00EB5621"/>
    <w:rsid w:val="00EB615A"/>
    <w:rsid w:val="00EB63D8"/>
    <w:rsid w:val="00EB6FD8"/>
    <w:rsid w:val="00EB7FA8"/>
    <w:rsid w:val="00EC0520"/>
    <w:rsid w:val="00EC0632"/>
    <w:rsid w:val="00EC09CD"/>
    <w:rsid w:val="00EC1708"/>
    <w:rsid w:val="00EC2BA6"/>
    <w:rsid w:val="00EC3290"/>
    <w:rsid w:val="00EC355E"/>
    <w:rsid w:val="00EC4A02"/>
    <w:rsid w:val="00EC586C"/>
    <w:rsid w:val="00EC7950"/>
    <w:rsid w:val="00EC7C1B"/>
    <w:rsid w:val="00ED00C2"/>
    <w:rsid w:val="00ED05CE"/>
    <w:rsid w:val="00ED17A9"/>
    <w:rsid w:val="00ED4EF3"/>
    <w:rsid w:val="00ED58D4"/>
    <w:rsid w:val="00ED5D30"/>
    <w:rsid w:val="00EE0368"/>
    <w:rsid w:val="00EE1449"/>
    <w:rsid w:val="00EE21FF"/>
    <w:rsid w:val="00EE32DE"/>
    <w:rsid w:val="00EE3705"/>
    <w:rsid w:val="00EE39D6"/>
    <w:rsid w:val="00EE41D1"/>
    <w:rsid w:val="00EE4A13"/>
    <w:rsid w:val="00EE4CB7"/>
    <w:rsid w:val="00EE64CA"/>
    <w:rsid w:val="00EE678D"/>
    <w:rsid w:val="00EE7C25"/>
    <w:rsid w:val="00EE7D34"/>
    <w:rsid w:val="00EE7D43"/>
    <w:rsid w:val="00EF0929"/>
    <w:rsid w:val="00EF137B"/>
    <w:rsid w:val="00EF1C97"/>
    <w:rsid w:val="00EF1CFE"/>
    <w:rsid w:val="00EF1EDC"/>
    <w:rsid w:val="00EF2310"/>
    <w:rsid w:val="00EF236D"/>
    <w:rsid w:val="00EF2E8F"/>
    <w:rsid w:val="00EF3B0A"/>
    <w:rsid w:val="00EF3CDC"/>
    <w:rsid w:val="00EF4764"/>
    <w:rsid w:val="00EF5453"/>
    <w:rsid w:val="00EF61B2"/>
    <w:rsid w:val="00EF63F4"/>
    <w:rsid w:val="00EF74E7"/>
    <w:rsid w:val="00F0018C"/>
    <w:rsid w:val="00F008A4"/>
    <w:rsid w:val="00F00AA8"/>
    <w:rsid w:val="00F02C08"/>
    <w:rsid w:val="00F032E5"/>
    <w:rsid w:val="00F0378D"/>
    <w:rsid w:val="00F038F4"/>
    <w:rsid w:val="00F04AE3"/>
    <w:rsid w:val="00F0584A"/>
    <w:rsid w:val="00F05EE9"/>
    <w:rsid w:val="00F07580"/>
    <w:rsid w:val="00F076F4"/>
    <w:rsid w:val="00F07F6E"/>
    <w:rsid w:val="00F10B16"/>
    <w:rsid w:val="00F11E39"/>
    <w:rsid w:val="00F12117"/>
    <w:rsid w:val="00F122FA"/>
    <w:rsid w:val="00F12DAD"/>
    <w:rsid w:val="00F136F7"/>
    <w:rsid w:val="00F1450A"/>
    <w:rsid w:val="00F14A3D"/>
    <w:rsid w:val="00F15201"/>
    <w:rsid w:val="00F15345"/>
    <w:rsid w:val="00F17792"/>
    <w:rsid w:val="00F205CA"/>
    <w:rsid w:val="00F207C8"/>
    <w:rsid w:val="00F207D5"/>
    <w:rsid w:val="00F20A47"/>
    <w:rsid w:val="00F20F18"/>
    <w:rsid w:val="00F20FB7"/>
    <w:rsid w:val="00F215A3"/>
    <w:rsid w:val="00F23325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8F0"/>
    <w:rsid w:val="00F31C90"/>
    <w:rsid w:val="00F33EF2"/>
    <w:rsid w:val="00F340F4"/>
    <w:rsid w:val="00F34406"/>
    <w:rsid w:val="00F34408"/>
    <w:rsid w:val="00F373DA"/>
    <w:rsid w:val="00F3749D"/>
    <w:rsid w:val="00F414C4"/>
    <w:rsid w:val="00F42BE7"/>
    <w:rsid w:val="00F42F83"/>
    <w:rsid w:val="00F438DD"/>
    <w:rsid w:val="00F4404F"/>
    <w:rsid w:val="00F44146"/>
    <w:rsid w:val="00F44A58"/>
    <w:rsid w:val="00F45052"/>
    <w:rsid w:val="00F475D5"/>
    <w:rsid w:val="00F476A5"/>
    <w:rsid w:val="00F47A89"/>
    <w:rsid w:val="00F50F2A"/>
    <w:rsid w:val="00F535C5"/>
    <w:rsid w:val="00F5374E"/>
    <w:rsid w:val="00F53831"/>
    <w:rsid w:val="00F53EBD"/>
    <w:rsid w:val="00F5423E"/>
    <w:rsid w:val="00F54EA6"/>
    <w:rsid w:val="00F550A2"/>
    <w:rsid w:val="00F55A9C"/>
    <w:rsid w:val="00F561E7"/>
    <w:rsid w:val="00F563FF"/>
    <w:rsid w:val="00F56E19"/>
    <w:rsid w:val="00F57005"/>
    <w:rsid w:val="00F600FF"/>
    <w:rsid w:val="00F601F4"/>
    <w:rsid w:val="00F607FC"/>
    <w:rsid w:val="00F60C68"/>
    <w:rsid w:val="00F6109B"/>
    <w:rsid w:val="00F61B0C"/>
    <w:rsid w:val="00F63694"/>
    <w:rsid w:val="00F63C33"/>
    <w:rsid w:val="00F6454F"/>
    <w:rsid w:val="00F646A7"/>
    <w:rsid w:val="00F647D7"/>
    <w:rsid w:val="00F64EDF"/>
    <w:rsid w:val="00F664F6"/>
    <w:rsid w:val="00F67AA6"/>
    <w:rsid w:val="00F67B81"/>
    <w:rsid w:val="00F7148A"/>
    <w:rsid w:val="00F717A0"/>
    <w:rsid w:val="00F71AD1"/>
    <w:rsid w:val="00F71CEF"/>
    <w:rsid w:val="00F72697"/>
    <w:rsid w:val="00F734E3"/>
    <w:rsid w:val="00F739BF"/>
    <w:rsid w:val="00F73D02"/>
    <w:rsid w:val="00F73DD8"/>
    <w:rsid w:val="00F751E2"/>
    <w:rsid w:val="00F75BCF"/>
    <w:rsid w:val="00F75C77"/>
    <w:rsid w:val="00F75F6B"/>
    <w:rsid w:val="00F761EA"/>
    <w:rsid w:val="00F767E5"/>
    <w:rsid w:val="00F7725B"/>
    <w:rsid w:val="00F77268"/>
    <w:rsid w:val="00F77ECB"/>
    <w:rsid w:val="00F80276"/>
    <w:rsid w:val="00F80DBD"/>
    <w:rsid w:val="00F81236"/>
    <w:rsid w:val="00F812DD"/>
    <w:rsid w:val="00F824CF"/>
    <w:rsid w:val="00F834DD"/>
    <w:rsid w:val="00F83E08"/>
    <w:rsid w:val="00F83E8C"/>
    <w:rsid w:val="00F84699"/>
    <w:rsid w:val="00F84C75"/>
    <w:rsid w:val="00F858AF"/>
    <w:rsid w:val="00F85F81"/>
    <w:rsid w:val="00F86253"/>
    <w:rsid w:val="00F868E5"/>
    <w:rsid w:val="00F904A5"/>
    <w:rsid w:val="00F9063E"/>
    <w:rsid w:val="00F90AD2"/>
    <w:rsid w:val="00F91D04"/>
    <w:rsid w:val="00F91E87"/>
    <w:rsid w:val="00F922C3"/>
    <w:rsid w:val="00F930E2"/>
    <w:rsid w:val="00F942F0"/>
    <w:rsid w:val="00F9512C"/>
    <w:rsid w:val="00F963F3"/>
    <w:rsid w:val="00F96A52"/>
    <w:rsid w:val="00F96B99"/>
    <w:rsid w:val="00FA0672"/>
    <w:rsid w:val="00FA13A4"/>
    <w:rsid w:val="00FA1699"/>
    <w:rsid w:val="00FA1FA1"/>
    <w:rsid w:val="00FA2354"/>
    <w:rsid w:val="00FA24AC"/>
    <w:rsid w:val="00FA2A33"/>
    <w:rsid w:val="00FA4654"/>
    <w:rsid w:val="00FA5242"/>
    <w:rsid w:val="00FA5FA8"/>
    <w:rsid w:val="00FA62B3"/>
    <w:rsid w:val="00FA65A1"/>
    <w:rsid w:val="00FA69E5"/>
    <w:rsid w:val="00FA7DC8"/>
    <w:rsid w:val="00FB034B"/>
    <w:rsid w:val="00FB075F"/>
    <w:rsid w:val="00FB084E"/>
    <w:rsid w:val="00FB0EC4"/>
    <w:rsid w:val="00FB11EF"/>
    <w:rsid w:val="00FB1BB8"/>
    <w:rsid w:val="00FB1D85"/>
    <w:rsid w:val="00FB2853"/>
    <w:rsid w:val="00FB3049"/>
    <w:rsid w:val="00FB30DB"/>
    <w:rsid w:val="00FB3177"/>
    <w:rsid w:val="00FB3C64"/>
    <w:rsid w:val="00FB3D40"/>
    <w:rsid w:val="00FB3FF4"/>
    <w:rsid w:val="00FB455E"/>
    <w:rsid w:val="00FB4E84"/>
    <w:rsid w:val="00FB575F"/>
    <w:rsid w:val="00FB659A"/>
    <w:rsid w:val="00FB71AD"/>
    <w:rsid w:val="00FB7F73"/>
    <w:rsid w:val="00FC09B6"/>
    <w:rsid w:val="00FC29D1"/>
    <w:rsid w:val="00FC39A4"/>
    <w:rsid w:val="00FC4079"/>
    <w:rsid w:val="00FC46CF"/>
    <w:rsid w:val="00FC4959"/>
    <w:rsid w:val="00FC4D13"/>
    <w:rsid w:val="00FC4E0F"/>
    <w:rsid w:val="00FC4EA1"/>
    <w:rsid w:val="00FC4F55"/>
    <w:rsid w:val="00FC5B8A"/>
    <w:rsid w:val="00FC6E25"/>
    <w:rsid w:val="00FC7619"/>
    <w:rsid w:val="00FC7ABA"/>
    <w:rsid w:val="00FD09D6"/>
    <w:rsid w:val="00FD1BF2"/>
    <w:rsid w:val="00FD2124"/>
    <w:rsid w:val="00FD2A85"/>
    <w:rsid w:val="00FD2EF1"/>
    <w:rsid w:val="00FD41F9"/>
    <w:rsid w:val="00FD46A2"/>
    <w:rsid w:val="00FD5D04"/>
    <w:rsid w:val="00FD774E"/>
    <w:rsid w:val="00FE01AE"/>
    <w:rsid w:val="00FE0C26"/>
    <w:rsid w:val="00FE174A"/>
    <w:rsid w:val="00FE197B"/>
    <w:rsid w:val="00FE39BA"/>
    <w:rsid w:val="00FE4872"/>
    <w:rsid w:val="00FE49B8"/>
    <w:rsid w:val="00FE536E"/>
    <w:rsid w:val="00FE55FE"/>
    <w:rsid w:val="00FE600A"/>
    <w:rsid w:val="00FE7A7B"/>
    <w:rsid w:val="00FE7D17"/>
    <w:rsid w:val="00FE7D91"/>
    <w:rsid w:val="00FF0F11"/>
    <w:rsid w:val="00FF1068"/>
    <w:rsid w:val="00FF11A3"/>
    <w:rsid w:val="00FF16B5"/>
    <w:rsid w:val="00FF3252"/>
    <w:rsid w:val="00FF3A7C"/>
    <w:rsid w:val="00FF3F40"/>
    <w:rsid w:val="00FF42BC"/>
    <w:rsid w:val="00FF5497"/>
    <w:rsid w:val="00FF564D"/>
    <w:rsid w:val="00FF5AE0"/>
    <w:rsid w:val="00FF5CA9"/>
    <w:rsid w:val="00FF68DD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chartTrackingRefBased/>
  <w15:docId w15:val="{E9B72F4A-FD0E-49F7-92F9-58B5B615A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60DDF"/>
    <w:pPr>
      <w:numPr>
        <w:ilvl w:val="1"/>
        <w:numId w:val="2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aliases w:val=" Char Char1 Char Char Char Char1 Char Char Char Char1 Char Char Char Char Char Char Char Char"/>
    <w:semiHidden/>
    <w:rsid w:val="00165014"/>
    <w:rPr>
      <w:rFonts w:eastAsia="SimSun"/>
      <w:lang w:val="en-US" w:eastAsia="zh-CN" w:bidi="ar-SA"/>
    </w:rPr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,h1 Char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 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 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 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 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 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 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"/>
    <w:link w:val="Heading2"/>
    <w:rsid w:val="00460DDF"/>
    <w:rPr>
      <w:rFonts w:ascii="Arial" w:hAnsi="Arial"/>
      <w:sz w:val="28"/>
      <w:lang w:val="en-GB"/>
    </w:rPr>
  </w:style>
  <w:style w:type="paragraph" w:customStyle="1" w:styleId="CharChar1CharCharCharChar1CharCharCharChar">
    <w:name w:val=" 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 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 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Normal"/>
    <w:rsid w:val="004A29EE"/>
    <w:rPr>
      <w:i/>
      <w:color w:val="0000FF"/>
    </w:rPr>
  </w:style>
  <w:style w:type="paragraph" w:styleId="NormalWeb">
    <w:name w:val="Normal (Web)"/>
    <w:basedOn w:val="Normal"/>
    <w:uiPriority w:val="99"/>
    <w:unhideWhenUsed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BodyText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Normal"/>
    <w:link w:val="BodyTextChar"/>
    <w:rsid w:val="0036204C"/>
    <w:pPr>
      <w:spacing w:after="120"/>
      <w:jc w:val="both"/>
    </w:pPr>
    <w:rPr>
      <w:rFonts w:eastAsia="MS Mincho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  <w:lang w:eastAsia="en-US"/>
    </w:rPr>
  </w:style>
  <w:style w:type="character" w:customStyle="1" w:styleId="BodyTextChar">
    <w:name w:val="Body Text Char"/>
    <w:aliases w:val="bt Char,AvtalBrödtext Char,ändrad Char,Bodytext Char,AvtalBrodtext Char,andrad Char,EHPT Char,Bod... Char, ändrad Char,Body Text2 Char,Body3 Char,Body Text  Char,Body Text level 1 Char,Response Char,compact Char,paragraph 2 Char,à Char"/>
    <w:link w:val="BodyText"/>
    <w:rsid w:val="008D10F3"/>
    <w:rPr>
      <w:rFonts w:eastAsia="MS Mincho"/>
      <w:szCs w:val="24"/>
      <w:lang w:val="en-US" w:eastAsia="en-US" w:bidi="ar-SA"/>
    </w:rPr>
  </w:style>
  <w:style w:type="paragraph" w:customStyle="1" w:styleId="CaptionFigure">
    <w:name w:val="CaptionFigure"/>
    <w:next w:val="BodyText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SimSun" w:hAnsi="Arial"/>
      <w:b/>
      <w:sz w:val="18"/>
      <w:lang w:val="en-GB" w:eastAsia="en-US" w:bidi="ar-SA"/>
    </w:rPr>
  </w:style>
  <w:style w:type="paragraph" w:customStyle="1" w:styleId="B2">
    <w:name w:val="B2"/>
    <w:basedOn w:val="List2"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en-US"/>
    </w:rPr>
  </w:style>
  <w:style w:type="paragraph" w:styleId="Revision">
    <w:name w:val="Revision"/>
    <w:hidden/>
    <w:uiPriority w:val="99"/>
    <w:semiHidden/>
    <w:rsid w:val="004C0CE1"/>
    <w:rPr>
      <w:rFonts w:eastAsia="SimSun"/>
      <w:lang w:val="en-GB" w:eastAsia="en-US"/>
    </w:rPr>
  </w:style>
  <w:style w:type="character" w:customStyle="1" w:styleId="TAHCar">
    <w:name w:val="TAH Car"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 Char1 Char Char1 Char"/>
    <w:basedOn w:val="Normal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Strong">
    <w:name w:val="Strong"/>
    <w:uiPriority w:val="22"/>
    <w:qFormat/>
    <w:rsid w:val="00724BF1"/>
    <w:rPr>
      <w:rFonts w:eastAsia="SimSun"/>
      <w:b/>
      <w:bCs/>
      <w:lang w:val="en-US" w:eastAsia="zh-CN" w:bidi="ar-SA"/>
    </w:rPr>
  </w:style>
  <w:style w:type="character" w:customStyle="1" w:styleId="TFChar">
    <w:name w:val="TF Char"/>
    <w:link w:val="TF"/>
    <w:rsid w:val="00FF5497"/>
    <w:rPr>
      <w:rFonts w:ascii="Arial" w:eastAsia="SimSun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ListParagraph">
    <w:name w:val="List Paragraph"/>
    <w:basedOn w:val="Normal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MS Mincho" w:hAnsi="Malgun Gothic"/>
      <w:sz w:val="22"/>
      <w:szCs w:val="22"/>
      <w:lang w:val="en-US" w:eastAsia="zh-CN"/>
    </w:rPr>
  </w:style>
  <w:style w:type="paragraph" w:customStyle="1" w:styleId="References">
    <w:name w:val="References"/>
    <w:basedOn w:val="Normal"/>
    <w:rsid w:val="00A7256E"/>
    <w:pPr>
      <w:numPr>
        <w:numId w:val="13"/>
      </w:numPr>
      <w:tabs>
        <w:tab w:val="clear" w:pos="360"/>
      </w:tabs>
      <w:snapToGrid w:val="0"/>
      <w:spacing w:after="60" w:line="256" w:lineRule="auto"/>
      <w:ind w:left="720"/>
      <w:jc w:val="both"/>
    </w:pPr>
    <w:rPr>
      <w:rFonts w:ascii="Calibri" w:hAnsi="Calibri"/>
      <w:sz w:val="22"/>
      <w:szCs w:val="16"/>
      <w:lang w:val="en-US" w:eastAsia="zh-CN"/>
    </w:rPr>
  </w:style>
  <w:style w:type="character" w:customStyle="1" w:styleId="FooterChar">
    <w:name w:val="Footer Char"/>
    <w:link w:val="Footer"/>
    <w:uiPriority w:val="99"/>
    <w:rsid w:val="005A467C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0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7159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1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7944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45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59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80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030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5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793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530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080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32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9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635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460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473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77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60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532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5909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200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893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9599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8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383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67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48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743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75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44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834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55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6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62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55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0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0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50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42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270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39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image" Target="media/image6.jpeg"/><Relationship Id="rId3" Type="http://schemas.openxmlformats.org/officeDocument/2006/relationships/customXml" Target="../customXml/item3.xml"/><Relationship Id="rId21" Type="http://schemas.openxmlformats.org/officeDocument/2006/relationships/chart" Target="charts/chart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jpeg"/><Relationship Id="rId2" Type="http://schemas.openxmlformats.org/officeDocument/2006/relationships/customXml" Target="../customXml/item2.xml"/><Relationship Id="rId16" Type="http://schemas.openxmlformats.org/officeDocument/2006/relationships/image" Target="media/image4.jpeg"/><Relationship Id="rId20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7.jpe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emf"/><Relationship Id="rId22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394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Comparison</a:t>
            </a:r>
            <a:r>
              <a:rPr lang="en-US" baseline="0"/>
              <a:t> of UL and DL-based Mobility</a:t>
            </a:r>
          </a:p>
          <a:p>
            <a:pPr>
              <a:defRPr sz="1394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baseline="0"/>
              <a:t>(Left: Paging-miss, Right: DL Cell-search/sec)</a:t>
            </a:r>
            <a:r>
              <a:rPr lang="en-US"/>
              <a:t> </a:t>
            </a:r>
          </a:p>
        </c:rich>
      </c:tx>
      <c:overlay val="0"/>
      <c:spPr>
        <a:noFill/>
        <a:ln w="25344">
          <a:noFill/>
        </a:ln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Sheet1!$B$11</c:f>
              <c:strCache>
                <c:ptCount val="1"/>
                <c:pt idx="0">
                  <c:v>Dense Urban</c:v>
                </c:pt>
              </c:strCache>
            </c:strRef>
          </c:tx>
          <c:spPr>
            <a:solidFill>
              <a:srgbClr val="4F81BD"/>
            </a:solidFill>
            <a:ln w="25344">
              <a:noFill/>
            </a:ln>
          </c:spPr>
          <c:invertIfNegative val="0"/>
          <c:cat>
            <c:strRef>
              <c:f>Sheet1!$A$12:$A$18</c:f>
              <c:strCache>
                <c:ptCount val="7"/>
                <c:pt idx="0">
                  <c:v>DL BASED MOBILITY, DRX CYCLE = 0.16s</c:v>
                </c:pt>
                <c:pt idx="1">
                  <c:v>DL BASED MOBILITY, DRX = 1.28s</c:v>
                </c:pt>
                <c:pt idx="2">
                  <c:v>UL-BASED MOBILITY, DRX = 1.28s</c:v>
                </c:pt>
                <c:pt idx="5">
                  <c:v>DL BASED MOBILITY, DRX CYCLE = 0.16s</c:v>
                </c:pt>
                <c:pt idx="6">
                  <c:v>DL BASED MOBILITY, DRX CYCLE = 1.28s</c:v>
                </c:pt>
              </c:strCache>
            </c:strRef>
          </c:cat>
          <c:val>
            <c:numRef>
              <c:f>Sheet1!$B$12:$B$18</c:f>
              <c:numCache>
                <c:formatCode>0.00</c:formatCode>
                <c:ptCount val="7"/>
                <c:pt idx="0">
                  <c:v>0.1188</c:v>
                </c:pt>
                <c:pt idx="1">
                  <c:v>0.26</c:v>
                </c:pt>
                <c:pt idx="2">
                  <c:v>6.0999999999999999E-2</c:v>
                </c:pt>
                <c:pt idx="4">
                  <c:v>0</c:v>
                </c:pt>
                <c:pt idx="5">
                  <c:v>2.98</c:v>
                </c:pt>
                <c:pt idx="6">
                  <c:v>0.45650000000000002</c:v>
                </c:pt>
              </c:numCache>
            </c:numRef>
          </c:val>
        </c:ser>
        <c:ser>
          <c:idx val="1"/>
          <c:order val="1"/>
          <c:tx>
            <c:strRef>
              <c:f>Sheet1!$C$11</c:f>
              <c:strCache>
                <c:ptCount val="1"/>
              </c:strCache>
            </c:strRef>
          </c:tx>
          <c:spPr>
            <a:solidFill>
              <a:srgbClr val="C0504D"/>
            </a:solidFill>
            <a:ln w="25344">
              <a:noFill/>
            </a:ln>
          </c:spPr>
          <c:invertIfNegative val="0"/>
          <c:cat>
            <c:strRef>
              <c:f>Sheet1!$A$12:$A$18</c:f>
              <c:strCache>
                <c:ptCount val="7"/>
                <c:pt idx="0">
                  <c:v>DL BASED MOBILITY, DRX CYCLE = 0.16s</c:v>
                </c:pt>
                <c:pt idx="1">
                  <c:v>DL BASED MOBILITY, DRX = 1.28s</c:v>
                </c:pt>
                <c:pt idx="2">
                  <c:v>UL-BASED MOBILITY, DRX = 1.28s</c:v>
                </c:pt>
                <c:pt idx="5">
                  <c:v>DL BASED MOBILITY, DRX CYCLE = 0.16s</c:v>
                </c:pt>
                <c:pt idx="6">
                  <c:v>DL BASED MOBILITY, DRX CYCLE = 1.28s</c:v>
                </c:pt>
              </c:strCache>
            </c:strRef>
          </c:cat>
          <c:val>
            <c:numRef>
              <c:f>Sheet1!$C$12:$C$18</c:f>
              <c:numCache>
                <c:formatCode>General</c:formatCode>
                <c:ptCount val="7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95089280"/>
        <c:axId val="295088888"/>
      </c:barChart>
      <c:catAx>
        <c:axId val="2950892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04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98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95088888"/>
        <c:crosses val="autoZero"/>
        <c:auto val="1"/>
        <c:lblAlgn val="ctr"/>
        <c:lblOffset val="100"/>
        <c:noMultiLvlLbl val="0"/>
      </c:catAx>
      <c:valAx>
        <c:axId val="295088888"/>
        <c:scaling>
          <c:orientation val="minMax"/>
        </c:scaling>
        <c:delete val="0"/>
        <c:axPos val="l"/>
        <c:majorGridlines>
          <c:spPr>
            <a:ln w="9504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ln w="9504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898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95089280"/>
        <c:crosses val="autoZero"/>
        <c:crossBetween val="between"/>
      </c:valAx>
      <c:spPr>
        <a:noFill/>
        <a:ln w="25344">
          <a:noFill/>
        </a:ln>
      </c:spPr>
    </c:plotArea>
    <c:legend>
      <c:legendPos val="b"/>
      <c:overlay val="0"/>
      <c:spPr>
        <a:noFill/>
        <a:ln w="25344">
          <a:noFill/>
        </a:ln>
      </c:spPr>
      <c:txPr>
        <a:bodyPr rot="0" spcFirstLastPara="1" vertOverflow="ellipsis" vert="horz" wrap="square" anchor="ctr" anchorCtr="1"/>
        <a:lstStyle/>
        <a:p>
          <a:pPr>
            <a:defRPr sz="898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04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C0225-4D6F-4CA5-8D01-DF8C6C81300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622FE85-25FE-4646-B744-564A2A66BE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FE4B8E-4AB2-4C2B-818E-7AE62359C7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8119E7-1AF1-4C80-A8B3-B791056B3B4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C809E2E-77E8-4384-8E63-2D8580E975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51C90409-9A87-4059-997D-DF54D42D4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1832</Words>
  <Characters>10443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12251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Sun, Haitong</cp:lastModifiedBy>
  <cp:revision>2</cp:revision>
  <cp:lastPrinted>2009-04-22T17:01:00Z</cp:lastPrinted>
  <dcterms:created xsi:type="dcterms:W3CDTF">2017-01-10T05:22:00Z</dcterms:created>
  <dcterms:modified xsi:type="dcterms:W3CDTF">2017-01-10T05:22:00Z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1382515179</vt:lpwstr>
  </property>
  <property fmtid="{D5CDD505-2E9C-101B-9397-08002B2CF9AE}" pid="9" name="_dlc_DocId">
    <vt:lpwstr>HR33RHYHUWRF-4-1594</vt:lpwstr>
  </property>
  <property fmtid="{D5CDD505-2E9C-101B-9397-08002B2CF9AE}" pid="10" name="_dlc_DocIdItemGuid">
    <vt:lpwstr>b3dff7e0-0138-4520-83e0-9716fb74ab93</vt:lpwstr>
  </property>
  <property fmtid="{D5CDD505-2E9C-101B-9397-08002B2CF9AE}" pid="11" name="_dlc_DocIdUrl">
    <vt:lpwstr>https://projects.qualcomm.com/sites/pentari/_layouts/15/DocIdRedir.aspx?ID=HR33RHYHUWRF-4-1594, HR33RHYHUWRF-4-1594</vt:lpwstr>
  </property>
  <property fmtid="{D5CDD505-2E9C-101B-9397-08002B2CF9AE}" pid="12" name="_AdHocReviewCycleID">
    <vt:i4>114492452</vt:i4>
  </property>
  <property fmtid="{D5CDD505-2E9C-101B-9397-08002B2CF9AE}" pid="13" name="_NewReviewCycle">
    <vt:lpwstr/>
  </property>
  <property fmtid="{D5CDD505-2E9C-101B-9397-08002B2CF9AE}" pid="14" name="_EmailSubject">
    <vt:lpwstr>The contribution plan</vt:lpwstr>
  </property>
  <property fmtid="{D5CDD505-2E9C-101B-9397-08002B2CF9AE}" pid="15" name="_AuthorEmail">
    <vt:lpwstr>kambiza@qti.qualcomm.com</vt:lpwstr>
  </property>
  <property fmtid="{D5CDD505-2E9C-101B-9397-08002B2CF9AE}" pid="16" name="_AuthorEmailDisplayName">
    <vt:lpwstr>Azarian Yazdi, Kambiz</vt:lpwstr>
  </property>
  <property fmtid="{D5CDD505-2E9C-101B-9397-08002B2CF9AE}" pid="17" name="_ReviewingToolsShownOnce">
    <vt:lpwstr/>
  </property>
</Properties>
</file>